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3BF8F0D" w14:textId="77777777" w:rsidR="00E63850" w:rsidRDefault="00E63850">
      <w:pPr>
        <w:spacing w:after="1800"/>
      </w:pPr>
    </w:p>
    <w:p w14:paraId="56DFB119" w14:textId="77777777" w:rsidR="00E63850" w:rsidRDefault="00000000">
      <w:pPr>
        <w:spacing w:after="60"/>
      </w:pPr>
      <w:r>
        <w:rPr>
          <w:b/>
          <w:bCs/>
          <w:color w:val="0D9488"/>
          <w:spacing w:val="40"/>
          <w:sz w:val="26"/>
          <w:szCs w:val="26"/>
        </w:rPr>
        <w:t>SIGNAGE HUB</w:t>
      </w:r>
    </w:p>
    <w:p w14:paraId="5E9A01F1" w14:textId="77777777" w:rsidR="00E63850" w:rsidRDefault="00000000">
      <w:pPr>
        <w:spacing w:after="120"/>
      </w:pPr>
      <w:r>
        <w:rPr>
          <w:b/>
          <w:bCs/>
          <w:color w:val="0F172A"/>
          <w:sz w:val="56"/>
          <w:szCs w:val="56"/>
        </w:rPr>
        <w:t>Installations- und Betriebsanleitung</w:t>
      </w:r>
    </w:p>
    <w:p w14:paraId="5549700A" w14:textId="77777777" w:rsidR="00E63850" w:rsidRDefault="00000000">
      <w:pPr>
        <w:pBdr>
          <w:bottom w:val="single" w:sz="12" w:space="8" w:color="0D9488"/>
        </w:pBdr>
        <w:spacing w:after="300"/>
      </w:pPr>
      <w:r>
        <w:rPr>
          <w:color w:val="64748B"/>
          <w:sz w:val="28"/>
          <w:szCs w:val="28"/>
        </w:rPr>
        <w:t>für IT-</w:t>
      </w:r>
      <w:proofErr w:type="gramStart"/>
      <w:r>
        <w:rPr>
          <w:color w:val="64748B"/>
          <w:sz w:val="28"/>
          <w:szCs w:val="28"/>
        </w:rPr>
        <w:t>Administratoren  ·</w:t>
      </w:r>
      <w:proofErr w:type="gramEnd"/>
      <w:r>
        <w:rPr>
          <w:color w:val="64748B"/>
          <w:sz w:val="28"/>
          <w:szCs w:val="28"/>
        </w:rPr>
        <w:t xml:space="preserve">  Windows-Server / PC</w:t>
      </w:r>
    </w:p>
    <w:p w14:paraId="7D5C0246" w14:textId="77777777" w:rsidR="00E63850" w:rsidRDefault="00E63850">
      <w:pPr>
        <w:spacing w:after="400"/>
      </w:pPr>
    </w:p>
    <w:p w14:paraId="4DD0450B" w14:textId="77777777" w:rsidR="00E63850" w:rsidRDefault="00000000">
      <w:pPr>
        <w:spacing w:after="500"/>
      </w:pPr>
      <w:r>
        <w:rPr>
          <w:color w:val="64748B"/>
          <w:sz w:val="23"/>
          <w:szCs w:val="23"/>
        </w:rPr>
        <w:t>Digital-Signage-System für den Betrieb im eigenen Netzwerk: Inhalte zentral pflegen, zeitgesteuert auf beliebigen Displays anzeigen. Selbst gehostet – ohne Cloud, ohne externe Dienste.</w:t>
      </w:r>
    </w:p>
    <w:tbl>
      <w:tblPr>
        <w:tblW w:w="5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00"/>
        <w:gridCol w:w="3700"/>
      </w:tblGrid>
      <w:tr w:rsidR="00E63850" w14:paraId="4796F60F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1F5F9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9F59C60" w14:textId="77777777" w:rsidR="00E63850" w:rsidRDefault="00000000">
            <w:r>
              <w:rPr>
                <w:b/>
                <w:bCs/>
                <w:color w:val="0F172A"/>
                <w:sz w:val="21"/>
                <w:szCs w:val="21"/>
              </w:rPr>
              <w:t>Dokument-Version</w:t>
            </w:r>
          </w:p>
        </w:tc>
        <w:tc>
          <w:tcPr>
            <w:tcW w:w="3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E7CDF7F" w14:textId="77777777" w:rsidR="00E63850" w:rsidRDefault="00000000">
            <w:r>
              <w:rPr>
                <w:color w:val="0F172A"/>
                <w:sz w:val="21"/>
                <w:szCs w:val="21"/>
              </w:rPr>
              <w:t>1.2</w:t>
            </w:r>
          </w:p>
        </w:tc>
      </w:tr>
      <w:tr w:rsidR="00E63850" w14:paraId="6F4EDC9A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1F5F9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56A7F16" w14:textId="77777777" w:rsidR="00E63850" w:rsidRDefault="00000000">
            <w:r>
              <w:rPr>
                <w:b/>
                <w:bCs/>
                <w:color w:val="0F172A"/>
                <w:sz w:val="21"/>
                <w:szCs w:val="21"/>
              </w:rPr>
              <w:t>Stand</w:t>
            </w:r>
          </w:p>
        </w:tc>
        <w:tc>
          <w:tcPr>
            <w:tcW w:w="3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19A161A" w14:textId="77777777" w:rsidR="00E63850" w:rsidRDefault="00000000">
            <w:r>
              <w:rPr>
                <w:color w:val="0F172A"/>
                <w:sz w:val="21"/>
                <w:szCs w:val="21"/>
              </w:rPr>
              <w:t>5. Juli 2026</w:t>
            </w:r>
          </w:p>
        </w:tc>
      </w:tr>
      <w:tr w:rsidR="00E63850" w14:paraId="585DEAC8" w14:textId="77777777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1F5F9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F71F522" w14:textId="77777777" w:rsidR="00E63850" w:rsidRDefault="00000000">
            <w:r>
              <w:rPr>
                <w:b/>
                <w:bCs/>
                <w:color w:val="0F172A"/>
                <w:sz w:val="21"/>
                <w:szCs w:val="21"/>
              </w:rPr>
              <w:t>Anwendungs-Version</w:t>
            </w:r>
          </w:p>
        </w:tc>
        <w:tc>
          <w:tcPr>
            <w:tcW w:w="3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1D5F67E" w14:textId="77777777" w:rsidR="00E63850" w:rsidRDefault="00000000">
            <w:r>
              <w:rPr>
                <w:color w:val="0F172A"/>
                <w:sz w:val="21"/>
                <w:szCs w:val="21"/>
              </w:rPr>
              <w:t>Signage Hub 1.2</w:t>
            </w:r>
          </w:p>
        </w:tc>
      </w:tr>
    </w:tbl>
    <w:p w14:paraId="42CEA685" w14:textId="77777777" w:rsidR="00E63850" w:rsidRDefault="00000000">
      <w:r>
        <w:br w:type="page"/>
      </w:r>
    </w:p>
    <w:p w14:paraId="0CD71ABB" w14:textId="77777777" w:rsidR="00E63850" w:rsidRDefault="00000000">
      <w:pPr>
        <w:pStyle w:val="berschrift1"/>
      </w:pPr>
      <w:bookmarkStart w:id="0" w:name="_Toc234172130"/>
      <w:r>
        <w:lastRenderedPageBreak/>
        <w:t>Inhalt</w:t>
      </w:r>
      <w:bookmarkEnd w:id="0"/>
    </w:p>
    <w:sdt>
      <w:sdtPr>
        <w:alias w:val="Inhaltsverzeichnis"/>
        <w:id w:val="-1079594301"/>
      </w:sdtPr>
      <w:sdtContent>
        <w:p w14:paraId="3D123B21" w14:textId="3A2A145C" w:rsidR="00E02629" w:rsidRDefault="00000000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>TOC \h \o "1-2"</w:instrText>
          </w:r>
          <w:r>
            <w:fldChar w:fldCharType="separate"/>
          </w:r>
          <w:hyperlink w:anchor="_Toc234172130" w:history="1">
            <w:r w:rsidR="00E02629" w:rsidRPr="00044B3E">
              <w:rPr>
                <w:rStyle w:val="Hyperlink"/>
                <w:noProof/>
              </w:rPr>
              <w:t>Inhalt</w:t>
            </w:r>
            <w:r w:rsidR="00E02629">
              <w:rPr>
                <w:noProof/>
              </w:rPr>
              <w:tab/>
            </w:r>
            <w:r w:rsidR="00E02629">
              <w:rPr>
                <w:noProof/>
              </w:rPr>
              <w:fldChar w:fldCharType="begin"/>
            </w:r>
            <w:r w:rsidR="00E02629">
              <w:rPr>
                <w:noProof/>
              </w:rPr>
              <w:instrText xml:space="preserve"> PAGEREF _Toc234172130 \h </w:instrText>
            </w:r>
            <w:r w:rsidR="00E02629">
              <w:rPr>
                <w:noProof/>
              </w:rPr>
            </w:r>
            <w:r w:rsidR="00E02629">
              <w:rPr>
                <w:noProof/>
              </w:rPr>
              <w:fldChar w:fldCharType="separate"/>
            </w:r>
            <w:r w:rsidR="005919E2">
              <w:rPr>
                <w:noProof/>
              </w:rPr>
              <w:t>2</w:t>
            </w:r>
            <w:r w:rsidR="00E02629">
              <w:rPr>
                <w:noProof/>
              </w:rPr>
              <w:fldChar w:fldCharType="end"/>
            </w:r>
          </w:hyperlink>
        </w:p>
        <w:p w14:paraId="7F7346BD" w14:textId="1FD45A49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1" w:history="1">
            <w:r w:rsidRPr="00044B3E">
              <w:rPr>
                <w:rStyle w:val="Hyperlink"/>
                <w:noProof/>
              </w:rPr>
              <w:t>1.  Auf einen Blick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3</w:t>
            </w:r>
            <w:r>
              <w:rPr>
                <w:noProof/>
              </w:rPr>
              <w:fldChar w:fldCharType="end"/>
            </w:r>
          </w:hyperlink>
        </w:p>
        <w:p w14:paraId="046DB421" w14:textId="637A9784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2" w:history="1">
            <w:r w:rsidRPr="00044B3E">
              <w:rPr>
                <w:rStyle w:val="Hyperlink"/>
                <w:noProof/>
              </w:rPr>
              <w:t>2.  Architektur und Kommunikation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7FA40604" w14:textId="1747BFA6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3" w:history="1">
            <w:r w:rsidRPr="00044B3E">
              <w:rPr>
                <w:rStyle w:val="Hyperlink"/>
                <w:noProof/>
              </w:rPr>
              <w:t>3.  Systemvoraussetzungen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4</w:t>
            </w:r>
            <w:r>
              <w:rPr>
                <w:noProof/>
              </w:rPr>
              <w:fldChar w:fldCharType="end"/>
            </w:r>
          </w:hyperlink>
        </w:p>
        <w:p w14:paraId="5287B1DA" w14:textId="4DAA54EE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4" w:history="1">
            <w:r w:rsidRPr="00044B3E">
              <w:rPr>
                <w:rStyle w:val="Hyperlink"/>
                <w:noProof/>
              </w:rPr>
              <w:t>4.  Was die Installation auf dem Server verändert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5</w:t>
            </w:r>
            <w:r>
              <w:rPr>
                <w:noProof/>
              </w:rPr>
              <w:fldChar w:fldCharType="end"/>
            </w:r>
          </w:hyperlink>
        </w:p>
        <w:p w14:paraId="3ABECF56" w14:textId="15584BED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5" w:history="1">
            <w:r w:rsidRPr="00044B3E">
              <w:rPr>
                <w:rStyle w:val="Hyperlink"/>
                <w:noProof/>
              </w:rPr>
              <w:t>5.  Installation Schritt für Schritt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4524F999" w14:textId="09B98021" w:rsidR="00E02629" w:rsidRDefault="00E02629">
          <w:pPr>
            <w:pStyle w:val="Verzeichnis2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6" w:history="1">
            <w:r w:rsidRPr="00044B3E">
              <w:rPr>
                <w:rStyle w:val="Hyperlink"/>
                <w:noProof/>
              </w:rPr>
              <w:t>Schritt 1 – Programm ablegen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368836E1" w14:textId="28167648" w:rsidR="00E02629" w:rsidRDefault="00E02629">
          <w:pPr>
            <w:pStyle w:val="Verzeichnis2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7" w:history="1">
            <w:r w:rsidRPr="00044B3E">
              <w:rPr>
                <w:rStyle w:val="Hyperlink"/>
                <w:noProof/>
              </w:rPr>
              <w:t>Schritt 2 – Firewall-Regel anlegen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_Toc234172137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22AE167A" w14:textId="085263A6" w:rsidR="00E02629" w:rsidRDefault="00E02629">
          <w:pPr>
            <w:pStyle w:val="Verzeichnis2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8" w:history="1">
            <w:r w:rsidRPr="00044B3E">
              <w:rPr>
                <w:rStyle w:val="Hyperlink"/>
                <w:noProof/>
              </w:rPr>
              <w:t>Schritt 3 – Erster Start und Ersteinrichtung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_Toc234172138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0BA11DC4" w14:textId="43110759" w:rsidR="00E02629" w:rsidRDefault="00E02629">
          <w:pPr>
            <w:pStyle w:val="Verzeichnis2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39" w:history="1">
            <w:r w:rsidRPr="00044B3E">
              <w:rPr>
                <w:rStyle w:val="Hyperlink"/>
                <w:noProof/>
              </w:rPr>
              <w:t>Schritt 4 – Funktionstest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_Toc234172139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3EFF9AB5" w14:textId="4BC18753" w:rsidR="00E02629" w:rsidRDefault="00E02629">
          <w:pPr>
            <w:pStyle w:val="Verzeichnis2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0" w:history="1">
            <w:r w:rsidRPr="00044B3E">
              <w:rPr>
                <w:rStyle w:val="Hyperlink"/>
                <w:noProof/>
              </w:rPr>
              <w:t>Schritt 5 – Autostart einrichten (empfohlen)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_Toc234172140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6</w:t>
            </w:r>
            <w:r>
              <w:rPr>
                <w:noProof/>
              </w:rPr>
              <w:fldChar w:fldCharType="end"/>
            </w:r>
          </w:hyperlink>
        </w:p>
        <w:p w14:paraId="6EDED590" w14:textId="4C403EA1" w:rsidR="00E02629" w:rsidRDefault="00E02629">
          <w:pPr>
            <w:pStyle w:val="Verzeichnis2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1" w:history="1">
            <w:r w:rsidRPr="00044B3E">
              <w:rPr>
                <w:rStyle w:val="Hyperlink"/>
                <w:noProof/>
              </w:rPr>
              <w:t>Schritt 6 – Neustart-Test und Abnahme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_Toc234172141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hyperlink>
        </w:p>
        <w:p w14:paraId="75B3DDE9" w14:textId="04C39235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2" w:history="1">
            <w:r w:rsidRPr="00044B3E">
              <w:rPr>
                <w:rStyle w:val="Hyperlink"/>
                <w:noProof/>
              </w:rPr>
              <w:t>6.  Netzwerk und Ports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_Toc234172142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1055235E" w14:textId="0EC59FB7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3" w:history="1">
            <w:r w:rsidRPr="00044B3E">
              <w:rPr>
                <w:rStyle w:val="Hyperlink"/>
                <w:noProof/>
              </w:rPr>
              <w:t>7.  Sicherheit und Datenschutz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_Toc234172143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hyperlink>
        </w:p>
        <w:p w14:paraId="2D3A7A08" w14:textId="0E13E0DE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4" w:history="1">
            <w:r w:rsidRPr="00044B3E">
              <w:rPr>
                <w:rStyle w:val="Hyperlink"/>
                <w:noProof/>
              </w:rPr>
              <w:t>8.  Betrieb, Backup und Updates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_Toc234172144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3768572E" w14:textId="2A58753A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5" w:history="1">
            <w:r w:rsidRPr="00044B3E">
              <w:rPr>
                <w:rStyle w:val="Hyperlink"/>
                <w:noProof/>
              </w:rPr>
              <w:t>9.  Häufige Fragen der IT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_Toc234172145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9</w:t>
            </w:r>
            <w:r>
              <w:rPr>
                <w:noProof/>
              </w:rPr>
              <w:fldChar w:fldCharType="end"/>
            </w:r>
          </w:hyperlink>
        </w:p>
        <w:p w14:paraId="38E5441F" w14:textId="7993A682" w:rsidR="00E02629" w:rsidRDefault="00E02629">
          <w:pPr>
            <w:pStyle w:val="Verzeichnis1"/>
            <w:tabs>
              <w:tab w:val="right" w:leader="dot" w:pos="9296"/>
            </w:tabs>
            <w:rPr>
              <w:rFonts w:asciiTheme="minorHAnsi" w:eastAsiaTheme="minorEastAsia" w:hAnsiTheme="minorHAnsi" w:cstheme="minorBidi"/>
              <w:noProof/>
              <w:color w:val="auto"/>
              <w:kern w:val="2"/>
              <w:sz w:val="24"/>
              <w:szCs w:val="24"/>
              <w14:ligatures w14:val="standardContextual"/>
            </w:rPr>
          </w:pPr>
          <w:hyperlink w:anchor="_Toc234172146" w:history="1">
            <w:r w:rsidRPr="00044B3E">
              <w:rPr>
                <w:rStyle w:val="Hyperlink"/>
                <w:noProof/>
              </w:rPr>
              <w:t>Anhang A – Konfigurationsreferenz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PAGEREF _Toc234172146 \h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 w:rsidR="005919E2">
              <w:rPr>
                <w:noProof/>
              </w:rPr>
              <w:t>11</w:t>
            </w:r>
            <w:r>
              <w:rPr>
                <w:noProof/>
              </w:rPr>
              <w:fldChar w:fldCharType="end"/>
            </w:r>
          </w:hyperlink>
        </w:p>
        <w:p w14:paraId="50222DE8" w14:textId="4E732CE2" w:rsidR="00E63850" w:rsidRDefault="00000000">
          <w:r>
            <w:fldChar w:fldCharType="end"/>
          </w:r>
        </w:p>
      </w:sdtContent>
    </w:sdt>
    <w:p w14:paraId="47AEFD1D" w14:textId="77777777" w:rsidR="00E63850" w:rsidRDefault="00000000">
      <w:r>
        <w:br w:type="page"/>
      </w:r>
    </w:p>
    <w:p w14:paraId="1F310F9D" w14:textId="77777777" w:rsidR="00E63850" w:rsidRDefault="00000000">
      <w:pPr>
        <w:pStyle w:val="berschrift1"/>
      </w:pPr>
      <w:bookmarkStart w:id="1" w:name="_Toc234172131"/>
      <w:r>
        <w:lastRenderedPageBreak/>
        <w:t>1.  Auf einen Blick</w:t>
      </w:r>
      <w:bookmarkEnd w:id="1"/>
    </w:p>
    <w:p w14:paraId="3830B7DA" w14:textId="77777777" w:rsidR="00E63850" w:rsidRDefault="00000000">
      <w:pPr>
        <w:spacing w:after="140"/>
      </w:pPr>
      <w:r>
        <w:t>Signage Hub zeigt zentral gepflegte Inhalte (Bilder, Videos, PDF- und PowerPoint-Folien, Intranet-Seiten) zeitgesteuert auf Displays und Fernsehern an. Die Anwendung läuft als einzelnes Programm auf einem Windows-Server oder -PC; die Displays benötigen lediglich einen Browser, der eine URL öffnet – dort wird nichts installiert.</w:t>
      </w:r>
    </w:p>
    <w:p w14:paraId="4009FA6A" w14:textId="77777777" w:rsidR="00E63850" w:rsidRDefault="00E63850">
      <w:pPr>
        <w:spacing w:after="6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E63850" w14:paraId="6275C49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6" w:type="dxa"/>
            <w:tcBorders>
              <w:top w:val="single" w:sz="2" w:space="0" w:color="0F766E"/>
              <w:left w:val="single" w:sz="24" w:space="0" w:color="0F766E"/>
              <w:bottom w:val="single" w:sz="2" w:space="0" w:color="0F766E"/>
              <w:right w:val="single" w:sz="2" w:space="0" w:color="0F766E"/>
            </w:tcBorders>
            <w:shd w:val="clear" w:color="auto" w:fill="E0F2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9D894A4" w14:textId="77777777" w:rsidR="00E63850" w:rsidRDefault="00000000">
            <w:pPr>
              <w:spacing w:after="60"/>
            </w:pPr>
            <w:r>
              <w:rPr>
                <w:b/>
                <w:bCs/>
                <w:color w:val="0F766E"/>
                <w:sz w:val="21"/>
                <w:szCs w:val="21"/>
              </w:rPr>
              <w:t>Das Wichtigste für die IT in einem Satz</w:t>
            </w:r>
          </w:p>
          <w:p w14:paraId="64CB3323" w14:textId="77777777" w:rsidR="00E63850" w:rsidRDefault="00000000">
            <w:r>
              <w:rPr>
                <w:color w:val="0F172A"/>
                <w:sz w:val="21"/>
                <w:szCs w:val="21"/>
              </w:rPr>
              <w:t>Eine einzige .exe-Datei, ein Datenordner daneben, ein eingehender TCP-Port (8080) – keine Cloud-Verbindung, keine Telemetrie, keine Registry-Einträge, keine zusätzliche Software-Installation, rückstandsfrei entfernbar.</w:t>
            </w:r>
          </w:p>
        </w:tc>
      </w:tr>
    </w:tbl>
    <w:p w14:paraId="5B02DC5F" w14:textId="77777777" w:rsidR="00E63850" w:rsidRDefault="00E6385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00"/>
        <w:gridCol w:w="6206"/>
      </w:tblGrid>
      <w:tr w:rsidR="00E63850" w14:paraId="28AD4BE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7CCFF5B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Eigenschaft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E6D0D8B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Wert</w:t>
            </w:r>
          </w:p>
        </w:tc>
      </w:tr>
      <w:tr w:rsidR="00E63850" w14:paraId="1712C61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B460F40" w14:textId="77777777" w:rsidR="00E63850" w:rsidRDefault="00000000">
            <w:r>
              <w:rPr>
                <w:sz w:val="21"/>
                <w:szCs w:val="21"/>
              </w:rPr>
              <w:t>Auslieferung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9C3C96A" w14:textId="77777777" w:rsidR="00E63850" w:rsidRDefault="00000000">
            <w:r>
              <w:rPr>
                <w:sz w:val="21"/>
                <w:szCs w:val="21"/>
              </w:rPr>
              <w:t>signage-hub.exe (ca. 60 MB, enthält Laufzeitumgebung und Web-Oberflächen)</w:t>
            </w:r>
          </w:p>
        </w:tc>
      </w:tr>
      <w:tr w:rsidR="00E63850" w14:paraId="48BB47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6455CDB" w14:textId="77777777" w:rsidR="00E63850" w:rsidRDefault="00000000">
            <w:r>
              <w:rPr>
                <w:sz w:val="21"/>
                <w:szCs w:val="21"/>
              </w:rPr>
              <w:t>Datenhaltung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E081FDD" w14:textId="77777777" w:rsidR="00E63850" w:rsidRDefault="00000000">
            <w:r>
              <w:rPr>
                <w:sz w:val="21"/>
                <w:szCs w:val="21"/>
              </w:rPr>
              <w:t xml:space="preserve">ausschließlich lokal im Ordner </w:t>
            </w:r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>\ neben der .exe (SQLite-Datei + Medien)</w:t>
            </w:r>
          </w:p>
        </w:tc>
      </w:tr>
      <w:tr w:rsidR="00E63850" w14:paraId="415EED8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3A3F7AE" w14:textId="77777777" w:rsidR="00E63850" w:rsidRDefault="00000000">
            <w:r>
              <w:rPr>
                <w:sz w:val="21"/>
                <w:szCs w:val="21"/>
              </w:rPr>
              <w:t>Netzwerk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461A760" w14:textId="77777777" w:rsidR="00E63850" w:rsidRDefault="00000000">
            <w:r>
              <w:rPr>
                <w:sz w:val="21"/>
                <w:szCs w:val="21"/>
              </w:rPr>
              <w:t xml:space="preserve">ein eingehender Port: TCP 8080 (HTTP + </w:t>
            </w:r>
            <w:proofErr w:type="spellStart"/>
            <w:r>
              <w:rPr>
                <w:sz w:val="21"/>
                <w:szCs w:val="21"/>
              </w:rPr>
              <w:t>WebSocket</w:t>
            </w:r>
            <w:proofErr w:type="spellEnd"/>
            <w:r>
              <w:rPr>
                <w:sz w:val="21"/>
                <w:szCs w:val="21"/>
              </w:rPr>
              <w:t>), nur im LAN</w:t>
            </w:r>
          </w:p>
        </w:tc>
      </w:tr>
      <w:tr w:rsidR="00E63850" w14:paraId="53242A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1CC5F10" w14:textId="77777777" w:rsidR="00E63850" w:rsidRDefault="00000000">
            <w:r>
              <w:rPr>
                <w:sz w:val="21"/>
                <w:szCs w:val="21"/>
              </w:rPr>
              <w:t>Internetzugang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867DA07" w14:textId="77777777" w:rsidR="00E63850" w:rsidRDefault="00000000">
            <w:r>
              <w:rPr>
                <w:sz w:val="21"/>
                <w:szCs w:val="21"/>
              </w:rPr>
              <w:t>für die Kernfunktion nicht erforderlich</w:t>
            </w:r>
          </w:p>
        </w:tc>
      </w:tr>
      <w:tr w:rsidR="00E63850" w14:paraId="640E35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D6E9AC1" w14:textId="77777777" w:rsidR="00E63850" w:rsidRDefault="00000000">
            <w:r>
              <w:rPr>
                <w:sz w:val="21"/>
                <w:szCs w:val="21"/>
              </w:rPr>
              <w:t>Verwaltung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733AA05" w14:textId="77777777" w:rsidR="00E63850" w:rsidRDefault="00000000">
            <w:r>
              <w:rPr>
                <w:sz w:val="21"/>
                <w:szCs w:val="21"/>
              </w:rPr>
              <w:t>Web-Oberfläche: http://&lt;server&gt;:8080/signage-hub (passwortgeschützt)</w:t>
            </w:r>
          </w:p>
        </w:tc>
      </w:tr>
      <w:tr w:rsidR="00E63850" w14:paraId="58342E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0222FCB" w14:textId="77777777" w:rsidR="00E63850" w:rsidRDefault="00000000">
            <w:r>
              <w:rPr>
                <w:sz w:val="21"/>
                <w:szCs w:val="21"/>
              </w:rPr>
              <w:t>Displays</w:t>
            </w:r>
          </w:p>
        </w:tc>
        <w:tc>
          <w:tcPr>
            <w:tcW w:w="62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A902DA8" w14:textId="77777777" w:rsidR="00E63850" w:rsidRDefault="00000000">
            <w:r>
              <w:rPr>
                <w:sz w:val="21"/>
                <w:szCs w:val="21"/>
              </w:rPr>
              <w:t>beliebiger Browser im Vollbild, öffnet eine Display-URL mit Zufalls-Token</w:t>
            </w:r>
          </w:p>
        </w:tc>
      </w:tr>
    </w:tbl>
    <w:p w14:paraId="64DFD54C" w14:textId="77777777" w:rsidR="00E63850" w:rsidRDefault="00000000">
      <w:r>
        <w:br w:type="page"/>
      </w:r>
    </w:p>
    <w:p w14:paraId="7A06A257" w14:textId="77777777" w:rsidR="00E63850" w:rsidRDefault="00000000">
      <w:pPr>
        <w:pStyle w:val="berschrift1"/>
      </w:pPr>
      <w:bookmarkStart w:id="2" w:name="_Toc234172132"/>
      <w:r>
        <w:lastRenderedPageBreak/>
        <w:t>2.  Architektur und Kommunikation</w:t>
      </w:r>
      <w:bookmarkEnd w:id="2"/>
    </w:p>
    <w:p w14:paraId="6B8EECB9" w14:textId="77777777" w:rsidR="00E63850" w:rsidRDefault="00000000">
      <w:pPr>
        <w:spacing w:after="140"/>
      </w:pPr>
      <w:r>
        <w:t>Alle Komponenten kommunizieren ausschließlich mit dem Signage-Hub-Server im lokalen Netz. Die Redaktion pflegt Inhalte über den Browser; die Displays rufen ihre Inhalte über denselben Port ab und erhalten Änderungen in Echtzeit (</w:t>
      </w:r>
      <w:proofErr w:type="spellStart"/>
      <w:r>
        <w:t>WebSocket</w:t>
      </w:r>
      <w:proofErr w:type="spellEnd"/>
      <w:r>
        <w:t>). Fällt der Server oder das Netzwerk aus, zeigen die Displays ihren zuletzt geladenen Inhalt weiter.</w:t>
      </w:r>
    </w:p>
    <w:p w14:paraId="651C5E7B" w14:textId="77777777" w:rsidR="00E63850" w:rsidRDefault="00000000">
      <w:pPr>
        <w:spacing w:before="120" w:after="120"/>
        <w:jc w:val="center"/>
      </w:pPr>
      <w:r>
        <w:rPr>
          <w:noProof/>
        </w:rPr>
        <w:drawing>
          <wp:inline distT="0" distB="0" distL="0" distR="0" wp14:anchorId="54BBC858" wp14:editId="4301B75A">
            <wp:extent cx="5905500" cy="2466975"/>
            <wp:effectExtent l="0" t="0" r="0" b="0"/>
            <wp:docPr id="1" name="netzwerk" descr="Kommunikation zwischen Verwaltung, Server und Displays über TCP 8080" title="Netzwerk-Diagram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2466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17678" w14:textId="77777777" w:rsidR="00E63850" w:rsidRDefault="00000000">
      <w:pPr>
        <w:spacing w:after="200"/>
        <w:jc w:val="center"/>
      </w:pPr>
      <w:r>
        <w:rPr>
          <w:i/>
          <w:iCs/>
          <w:color w:val="64748B"/>
          <w:sz w:val="18"/>
          <w:szCs w:val="18"/>
        </w:rPr>
        <w:t>Abbildung 1: Kommunikationsbeziehungen. Durchgezogene Pfeile sind erforderlich, gestrichelte nur bei Nutzung eingebetteter Web-Inhalte.</w:t>
      </w:r>
    </w:p>
    <w:p w14:paraId="120A8EA5" w14:textId="77777777" w:rsidR="00E63850" w:rsidRDefault="00000000">
      <w:pPr>
        <w:pStyle w:val="berschrift1"/>
      </w:pPr>
      <w:bookmarkStart w:id="3" w:name="_Toc234172133"/>
      <w:r>
        <w:t>3.  Systemvoraussetzungen</w:t>
      </w:r>
      <w:bookmarkEnd w:id="3"/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6406"/>
      </w:tblGrid>
      <w:tr w:rsidR="00E63850" w14:paraId="51B0A136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A0F1A7F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Bereich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07849B5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Anforderung</w:t>
            </w:r>
          </w:p>
        </w:tc>
      </w:tr>
      <w:tr w:rsidR="00E63850" w14:paraId="2ACD9C2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0256339" w14:textId="77777777" w:rsidR="00E63850" w:rsidRDefault="00000000">
            <w:r>
              <w:rPr>
                <w:sz w:val="21"/>
                <w:szCs w:val="21"/>
              </w:rPr>
              <w:t>Betriebssystem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55C2393" w14:textId="77777777" w:rsidR="00E63850" w:rsidRDefault="00000000">
            <w:r>
              <w:rPr>
                <w:sz w:val="21"/>
                <w:szCs w:val="21"/>
              </w:rPr>
              <w:t>Windows 10/11 oder Windows Server 2016 und neuer (64-bit)</w:t>
            </w:r>
          </w:p>
        </w:tc>
      </w:tr>
      <w:tr w:rsidR="00E63850" w14:paraId="0E8B5A5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CEBDBDC" w14:textId="77777777" w:rsidR="00E63850" w:rsidRDefault="00000000">
            <w:r>
              <w:rPr>
                <w:sz w:val="21"/>
                <w:szCs w:val="21"/>
              </w:rPr>
              <w:t>Festplatte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F5E4509" w14:textId="77777777" w:rsidR="00E63850" w:rsidRDefault="00000000">
            <w:r>
              <w:rPr>
                <w:sz w:val="21"/>
                <w:szCs w:val="21"/>
              </w:rPr>
              <w:t>ca. 200 MB für Programm und Datenbank, zzgl. Speicher für Medien (Bilder/Videos)</w:t>
            </w:r>
          </w:p>
        </w:tc>
      </w:tr>
      <w:tr w:rsidR="00E63850" w14:paraId="32B87C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3167170" w14:textId="77777777" w:rsidR="00E63850" w:rsidRDefault="00000000">
            <w:r>
              <w:rPr>
                <w:sz w:val="21"/>
                <w:szCs w:val="21"/>
              </w:rPr>
              <w:t>Arbeitsspeicher / CPU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F0A8C62" w14:textId="77777777" w:rsidR="00E63850" w:rsidRDefault="00000000">
            <w:r>
              <w:rPr>
                <w:sz w:val="21"/>
                <w:szCs w:val="21"/>
              </w:rPr>
              <w:t>gering – im Leerlauf unter 100 MB RAM, nennenswerte CPU-Last nur kurz bei Datei-Konvertierungen</w:t>
            </w:r>
          </w:p>
        </w:tc>
      </w:tr>
      <w:tr w:rsidR="00E63850" w14:paraId="3C625C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A880A26" w14:textId="77777777" w:rsidR="00E63850" w:rsidRDefault="00000000">
            <w:r>
              <w:rPr>
                <w:sz w:val="21"/>
                <w:szCs w:val="21"/>
              </w:rPr>
              <w:t>Zusätzliche Software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FFA3223" w14:textId="77777777" w:rsidR="00E63850" w:rsidRDefault="00000000">
            <w:r>
              <w:rPr>
                <w:sz w:val="21"/>
                <w:szCs w:val="21"/>
              </w:rPr>
              <w:t>keine. Laufzeitumgebung und Datenbank sind in der .exe enthalten (kein Node.js, kein Datenbankserver, kein IIS).</w:t>
            </w:r>
          </w:p>
        </w:tc>
      </w:tr>
      <w:tr w:rsidR="00E63850" w14:paraId="50C36F8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49105DE" w14:textId="77777777" w:rsidR="00E63850" w:rsidRDefault="00000000">
            <w:r>
              <w:rPr>
                <w:sz w:val="21"/>
                <w:szCs w:val="21"/>
              </w:rPr>
              <w:t>Optional: PowerPoint-Konvertierung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A9AD3FD" w14:textId="77777777" w:rsidR="00E63850" w:rsidRDefault="00000000">
            <w:r>
              <w:rPr>
                <w:sz w:val="21"/>
                <w:szCs w:val="21"/>
              </w:rPr>
              <w:t>Microsoft Office (PowerPoint) ODER LibreOffice auf dem Server – nur nötig, wenn .</w:t>
            </w:r>
            <w:proofErr w:type="spellStart"/>
            <w:r>
              <w:rPr>
                <w:sz w:val="21"/>
                <w:szCs w:val="21"/>
              </w:rPr>
              <w:t>pptx</w:t>
            </w:r>
            <w:proofErr w:type="spellEnd"/>
            <w:r>
              <w:rPr>
                <w:sz w:val="21"/>
                <w:szCs w:val="21"/>
              </w:rPr>
              <w:t>-Dateien hochgeladen und automatisch in PDF umgewandelt werden sollen. Ohne beides können PDF-Dateien direkt genutzt werden.</w:t>
            </w:r>
          </w:p>
        </w:tc>
      </w:tr>
      <w:tr w:rsidR="00E63850" w14:paraId="64B85E6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49B1124" w14:textId="77777777" w:rsidR="00E63850" w:rsidRDefault="00000000">
            <w:r>
              <w:rPr>
                <w:sz w:val="21"/>
                <w:szCs w:val="21"/>
              </w:rPr>
              <w:t>Berechtigungen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BED969F" w14:textId="77777777" w:rsidR="00E63850" w:rsidRDefault="00000000">
            <w:r>
              <w:rPr>
                <w:sz w:val="21"/>
                <w:szCs w:val="21"/>
              </w:rPr>
              <w:t>lokale Administratorrechte nur einmalig für Firewall-Regel und Autostart-Einrichtung; der laufende Betrieb benötigt keine erhöhten Rechte</w:t>
            </w:r>
          </w:p>
        </w:tc>
      </w:tr>
      <w:tr w:rsidR="00E63850" w14:paraId="022738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00A6D03" w14:textId="77777777" w:rsidR="00E63850" w:rsidRDefault="00000000">
            <w:r>
              <w:rPr>
                <w:sz w:val="21"/>
                <w:szCs w:val="21"/>
              </w:rPr>
              <w:t>Netzwerk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B04CC86" w14:textId="77777777" w:rsidR="00E63850" w:rsidRDefault="00000000">
            <w:r>
              <w:rPr>
                <w:sz w:val="21"/>
                <w:szCs w:val="21"/>
              </w:rPr>
              <w:t>feste IP-Adresse oder DNS-Name für den Server empfohlen (steht in den Display-URLs)</w:t>
            </w:r>
          </w:p>
        </w:tc>
      </w:tr>
    </w:tbl>
    <w:p w14:paraId="35C191E2" w14:textId="77777777" w:rsidR="00E63850" w:rsidRDefault="00000000">
      <w:r>
        <w:br w:type="page"/>
      </w:r>
    </w:p>
    <w:p w14:paraId="5E065462" w14:textId="77777777" w:rsidR="00E63850" w:rsidRDefault="00000000">
      <w:pPr>
        <w:pStyle w:val="berschrift1"/>
      </w:pPr>
      <w:bookmarkStart w:id="4" w:name="_Toc234172134"/>
      <w:r>
        <w:lastRenderedPageBreak/>
        <w:t>4.  Was die Installation auf dem Server verändert</w:t>
      </w:r>
      <w:bookmarkEnd w:id="4"/>
    </w:p>
    <w:p w14:paraId="33E016CF" w14:textId="77777777" w:rsidR="00E63850" w:rsidRDefault="00000000">
      <w:pPr>
        <w:spacing w:after="140"/>
      </w:pPr>
      <w:r>
        <w:t>Signage Hub verwendet kein Setup-Programm. Die folgende Tabelle listet vollständig auf, was bei der Installation entsteht bzw. geändert wird – und wie jede Änderung rückstandsfrei zurückgebaut werden kann.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0"/>
        <w:gridCol w:w="3400"/>
        <w:gridCol w:w="3106"/>
      </w:tblGrid>
      <w:tr w:rsidR="00E63850" w14:paraId="5AD0E81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6D7C98F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Änderung</w:t>
            </w:r>
          </w:p>
        </w:tc>
        <w:tc>
          <w:tcPr>
            <w:tcW w:w="3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F5C3BEF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Zweck</w:t>
            </w:r>
          </w:p>
        </w:tc>
        <w:tc>
          <w:tcPr>
            <w:tcW w:w="3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073F027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Rückbau</w:t>
            </w:r>
          </w:p>
        </w:tc>
      </w:tr>
      <w:tr w:rsidR="00E63850" w14:paraId="59EFC5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B640DED" w14:textId="77777777" w:rsidR="00E63850" w:rsidRDefault="00000000">
            <w:r>
              <w:rPr>
                <w:sz w:val="21"/>
                <w:szCs w:val="21"/>
              </w:rPr>
              <w:t>Programmordner (z. B. C:\SignageHub) mit signage-hub.exe</w:t>
            </w:r>
          </w:p>
        </w:tc>
        <w:tc>
          <w:tcPr>
            <w:tcW w:w="3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876FB96" w14:textId="77777777" w:rsidR="00E63850" w:rsidRDefault="00000000">
            <w:r>
              <w:rPr>
                <w:sz w:val="21"/>
                <w:szCs w:val="21"/>
              </w:rPr>
              <w:t>die Anwendung selbst – eine Datei</w:t>
            </w:r>
          </w:p>
        </w:tc>
        <w:tc>
          <w:tcPr>
            <w:tcW w:w="3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79E9610" w14:textId="77777777" w:rsidR="00E63850" w:rsidRDefault="00000000">
            <w:r>
              <w:rPr>
                <w:sz w:val="21"/>
                <w:szCs w:val="21"/>
              </w:rPr>
              <w:t>Ordner löschen</w:t>
            </w:r>
          </w:p>
        </w:tc>
      </w:tr>
      <w:tr w:rsidR="00E63850" w14:paraId="50314D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E6DD447" w14:textId="77777777" w:rsidR="00E63850" w:rsidRDefault="00000000">
            <w:r>
              <w:rPr>
                <w:sz w:val="21"/>
                <w:szCs w:val="21"/>
              </w:rPr>
              <w:t xml:space="preserve">Unterordner </w:t>
            </w:r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>\ (entsteht beim ersten Start)</w:t>
            </w:r>
          </w:p>
        </w:tc>
        <w:tc>
          <w:tcPr>
            <w:tcW w:w="3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67586F4" w14:textId="77777777" w:rsidR="00E63850" w:rsidRDefault="00000000">
            <w:r>
              <w:rPr>
                <w:sz w:val="21"/>
                <w:szCs w:val="21"/>
              </w:rPr>
              <w:t>Datenbank, Medien, Protokolle, automatische Backups</w:t>
            </w:r>
          </w:p>
        </w:tc>
        <w:tc>
          <w:tcPr>
            <w:tcW w:w="3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5C70C57" w14:textId="77777777" w:rsidR="00E63850" w:rsidRDefault="00000000">
            <w:r>
              <w:rPr>
                <w:sz w:val="21"/>
                <w:szCs w:val="21"/>
              </w:rPr>
              <w:t>Ordner löschen (vorher sichern, falls Inhalte erhalten bleiben sollen)</w:t>
            </w:r>
          </w:p>
        </w:tc>
      </w:tr>
      <w:tr w:rsidR="00E63850" w14:paraId="0A8B9C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E6F922A" w14:textId="77777777" w:rsidR="00E63850" w:rsidRDefault="00000000">
            <w:r>
              <w:rPr>
                <w:sz w:val="21"/>
                <w:szCs w:val="21"/>
              </w:rPr>
              <w:t>Eine eingehende Firewall-Regel „Signage Hub (TCP 8080)“</w:t>
            </w:r>
          </w:p>
        </w:tc>
        <w:tc>
          <w:tcPr>
            <w:tcW w:w="3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9470D27" w14:textId="77777777" w:rsidR="00E63850" w:rsidRDefault="00000000">
            <w:r>
              <w:rPr>
                <w:sz w:val="21"/>
                <w:szCs w:val="21"/>
              </w:rPr>
              <w:t>Erreichbarkeit der Web-Oberfläche und der Displays im LAN</w:t>
            </w:r>
          </w:p>
        </w:tc>
        <w:tc>
          <w:tcPr>
            <w:tcW w:w="3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5D07E56" w14:textId="77777777" w:rsidR="00E63850" w:rsidRDefault="00000000">
            <w:r>
              <w:rPr>
                <w:sz w:val="21"/>
                <w:szCs w:val="21"/>
              </w:rPr>
              <w:t>Remove-</w:t>
            </w:r>
            <w:proofErr w:type="spellStart"/>
            <w:r>
              <w:rPr>
                <w:sz w:val="21"/>
                <w:szCs w:val="21"/>
              </w:rPr>
              <w:t>NetFirewallRule</w:t>
            </w:r>
            <w:proofErr w:type="spellEnd"/>
            <w:r>
              <w:rPr>
                <w:sz w:val="21"/>
                <w:szCs w:val="21"/>
              </w:rPr>
              <w:t xml:space="preserve"> -</w:t>
            </w:r>
            <w:proofErr w:type="spellStart"/>
            <w:r>
              <w:rPr>
                <w:sz w:val="21"/>
                <w:szCs w:val="21"/>
              </w:rPr>
              <w:t>DisplayName</w:t>
            </w:r>
            <w:proofErr w:type="spellEnd"/>
            <w:r>
              <w:rPr>
                <w:sz w:val="21"/>
                <w:szCs w:val="21"/>
              </w:rPr>
              <w:t xml:space="preserve"> "Signage Hub (TCP 8080)"</w:t>
            </w:r>
          </w:p>
        </w:tc>
      </w:tr>
      <w:tr w:rsidR="00E63850" w14:paraId="624FEB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8EDC33D" w14:textId="77777777" w:rsidR="00E63850" w:rsidRDefault="00000000">
            <w:r>
              <w:rPr>
                <w:sz w:val="21"/>
                <w:szCs w:val="21"/>
              </w:rPr>
              <w:t>Autostart-Aufgabe „</w:t>
            </w:r>
            <w:proofErr w:type="spellStart"/>
            <w:r>
              <w:rPr>
                <w:sz w:val="21"/>
                <w:szCs w:val="21"/>
              </w:rPr>
              <w:t>SignageHub</w:t>
            </w:r>
            <w:proofErr w:type="spellEnd"/>
            <w:r>
              <w:rPr>
                <w:sz w:val="21"/>
                <w:szCs w:val="21"/>
              </w:rPr>
              <w:t>“ in der Aufgabenplanung (optional, empfohlen)</w:t>
            </w:r>
          </w:p>
        </w:tc>
        <w:tc>
          <w:tcPr>
            <w:tcW w:w="3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467B6F4" w14:textId="77777777" w:rsidR="00E63850" w:rsidRDefault="00000000">
            <w:r>
              <w:rPr>
                <w:sz w:val="21"/>
                <w:szCs w:val="21"/>
              </w:rPr>
              <w:t>automatischer Start beim Hochfahren, ohne Benutzeranmeldung</w:t>
            </w:r>
          </w:p>
        </w:tc>
        <w:tc>
          <w:tcPr>
            <w:tcW w:w="3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9E28688" w14:textId="77777777" w:rsidR="00E63850" w:rsidRDefault="00000000">
            <w:proofErr w:type="spellStart"/>
            <w:r>
              <w:rPr>
                <w:sz w:val="21"/>
                <w:szCs w:val="21"/>
              </w:rPr>
              <w:t>schtasks</w:t>
            </w:r>
            <w:proofErr w:type="spellEnd"/>
            <w:r>
              <w:rPr>
                <w:sz w:val="21"/>
                <w:szCs w:val="21"/>
              </w:rPr>
              <w:t xml:space="preserve"> /Delete /TN "</w:t>
            </w:r>
            <w:proofErr w:type="spellStart"/>
            <w:r>
              <w:rPr>
                <w:sz w:val="21"/>
                <w:szCs w:val="21"/>
              </w:rPr>
              <w:t>SignageHub</w:t>
            </w:r>
            <w:proofErr w:type="spellEnd"/>
            <w:r>
              <w:rPr>
                <w:sz w:val="21"/>
                <w:szCs w:val="21"/>
              </w:rPr>
              <w:t>" /F</w:t>
            </w:r>
          </w:p>
        </w:tc>
      </w:tr>
    </w:tbl>
    <w:p w14:paraId="2F12C34B" w14:textId="77777777" w:rsidR="00E63850" w:rsidRDefault="00E63850">
      <w:pPr>
        <w:spacing w:after="12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E63850" w14:paraId="1485D7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6" w:type="dxa"/>
            <w:tcBorders>
              <w:top w:val="single" w:sz="2" w:space="0" w:color="0F766E"/>
              <w:left w:val="single" w:sz="24" w:space="0" w:color="0F766E"/>
              <w:bottom w:val="single" w:sz="2" w:space="0" w:color="0F766E"/>
              <w:right w:val="single" w:sz="2" w:space="0" w:color="0F766E"/>
            </w:tcBorders>
            <w:shd w:val="clear" w:color="auto" w:fill="E0F2F1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DAD8BA" w14:textId="77777777" w:rsidR="00E63850" w:rsidRDefault="00000000">
            <w:pPr>
              <w:spacing w:after="60"/>
            </w:pPr>
            <w:r>
              <w:rPr>
                <w:b/>
                <w:bCs/>
                <w:color w:val="0F766E"/>
                <w:sz w:val="21"/>
                <w:szCs w:val="21"/>
              </w:rPr>
              <w:t>Was NICHT verändert wird</w:t>
            </w:r>
          </w:p>
          <w:p w14:paraId="4FB95885" w14:textId="77777777" w:rsidR="00E63850" w:rsidRDefault="00000000">
            <w:r>
              <w:rPr>
                <w:color w:val="0F172A"/>
                <w:sz w:val="21"/>
                <w:szCs w:val="21"/>
              </w:rPr>
              <w:t>Keine Registry-Einträge, keine Systemdateien oder Treiber, keine Browser-Erweiterungen, keine Änderungen an anderen Anwendungen, keine geplanten Update-Prozesse. Deinstallation = Autostart-Aufgabe und Firewall-Regel entfernen, Ordner löschen.</w:t>
            </w:r>
          </w:p>
        </w:tc>
      </w:tr>
    </w:tbl>
    <w:p w14:paraId="6DA4A81C" w14:textId="77777777" w:rsidR="00E63850" w:rsidRDefault="00000000">
      <w:r>
        <w:br w:type="page"/>
      </w:r>
    </w:p>
    <w:p w14:paraId="60D22E62" w14:textId="77777777" w:rsidR="00E63850" w:rsidRDefault="00000000">
      <w:pPr>
        <w:pStyle w:val="berschrift1"/>
      </w:pPr>
      <w:bookmarkStart w:id="5" w:name="_Toc234172135"/>
      <w:r>
        <w:lastRenderedPageBreak/>
        <w:t>5.  Installation Schritt für Schritt</w:t>
      </w:r>
      <w:bookmarkEnd w:id="5"/>
    </w:p>
    <w:p w14:paraId="7A4A5B50" w14:textId="77777777" w:rsidR="00E63850" w:rsidRDefault="00000000">
      <w:pPr>
        <w:pStyle w:val="berschrift2"/>
      </w:pPr>
      <w:bookmarkStart w:id="6" w:name="_Toc234172136"/>
      <w:r>
        <w:t>Schritt 1 – Programm ablegen</w:t>
      </w:r>
      <w:bookmarkEnd w:id="6"/>
    </w:p>
    <w:p w14:paraId="119DF39E" w14:textId="77777777" w:rsidR="00E63850" w:rsidRDefault="00000000">
      <w:pPr>
        <w:spacing w:after="140"/>
      </w:pPr>
      <w:r>
        <w:t>Ordner anlegen und die gelieferte Datei hineinkopieren:</w:t>
      </w:r>
    </w:p>
    <w:p w14:paraId="7397A8EC" w14:textId="77777777" w:rsidR="00E63850" w:rsidRDefault="00000000">
      <w:pPr>
        <w:shd w:val="clear" w:color="auto" w:fill="ECEFF3"/>
        <w:spacing w:before="60"/>
        <w:ind w:left="200" w:right="200"/>
      </w:pP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mkdir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C:\SignageHub</w:t>
      </w:r>
    </w:p>
    <w:p w14:paraId="1C384C3D" w14:textId="77777777" w:rsidR="00E63850" w:rsidRDefault="00000000">
      <w:pPr>
        <w:shd w:val="clear" w:color="auto" w:fill="ECEFF3"/>
        <w:spacing w:after="160"/>
        <w:ind w:left="200" w:right="200"/>
      </w:pP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copy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signage-hub.exe C:\SignageHub\</w:t>
      </w:r>
    </w:p>
    <w:p w14:paraId="36D18638" w14:textId="77777777" w:rsidR="00E63850" w:rsidRDefault="00000000">
      <w:pPr>
        <w:pStyle w:val="berschrift2"/>
      </w:pPr>
      <w:bookmarkStart w:id="7" w:name="_Toc234172137"/>
      <w:r>
        <w:t>Schritt 2 – Firewall-Regel anlegen</w:t>
      </w:r>
      <w:bookmarkEnd w:id="7"/>
    </w:p>
    <w:p w14:paraId="1F16E5D1" w14:textId="77777777" w:rsidR="00E63850" w:rsidRDefault="00000000">
      <w:pPr>
        <w:spacing w:after="140"/>
      </w:pPr>
      <w:r>
        <w:t>In einer PowerShell mit Administratorrechten (einmalig):</w:t>
      </w:r>
    </w:p>
    <w:p w14:paraId="4C7B43BD" w14:textId="77777777" w:rsidR="00E63850" w:rsidRDefault="00000000">
      <w:pPr>
        <w:shd w:val="clear" w:color="auto" w:fill="ECEFF3"/>
        <w:spacing w:before="60"/>
        <w:ind w:left="200" w:right="200"/>
      </w:pPr>
      <w:r>
        <w:rPr>
          <w:rFonts w:ascii="Consolas" w:eastAsia="Consolas" w:hAnsi="Consolas" w:cs="Consolas"/>
          <w:color w:val="0F172A"/>
          <w:sz w:val="19"/>
          <w:szCs w:val="19"/>
        </w:rPr>
        <w:t>New-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NetFirewallRule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-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DisplayName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"Signage Hub (TCP 8080)" `</w:t>
      </w:r>
    </w:p>
    <w:p w14:paraId="2FE28812" w14:textId="77777777" w:rsidR="00E63850" w:rsidRDefault="00000000">
      <w:pPr>
        <w:shd w:val="clear" w:color="auto" w:fill="ECEFF3"/>
        <w:ind w:left="200" w:right="200"/>
      </w:pPr>
      <w:r>
        <w:rPr>
          <w:rFonts w:ascii="Consolas" w:eastAsia="Consolas" w:hAnsi="Consolas" w:cs="Consolas"/>
          <w:color w:val="0F172A"/>
          <w:sz w:val="19"/>
          <w:szCs w:val="19"/>
        </w:rPr>
        <w:t xml:space="preserve">  -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Direction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Inbound -Protocol TCP -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LocalPort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8080 `</w:t>
      </w:r>
    </w:p>
    <w:p w14:paraId="208AEF49" w14:textId="77777777" w:rsidR="00E63850" w:rsidRDefault="00000000">
      <w:pPr>
        <w:shd w:val="clear" w:color="auto" w:fill="ECEFF3"/>
        <w:spacing w:after="160"/>
        <w:ind w:left="200" w:right="200"/>
      </w:pPr>
      <w:r>
        <w:rPr>
          <w:rFonts w:ascii="Consolas" w:eastAsia="Consolas" w:hAnsi="Consolas" w:cs="Consolas"/>
          <w:color w:val="0F172A"/>
          <w:sz w:val="19"/>
          <w:szCs w:val="19"/>
        </w:rPr>
        <w:t xml:space="preserve">  -Action 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Allow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-Profile </w:t>
      </w:r>
      <w:proofErr w:type="spellStart"/>
      <w:proofErr w:type="gramStart"/>
      <w:r>
        <w:rPr>
          <w:rFonts w:ascii="Consolas" w:eastAsia="Consolas" w:hAnsi="Consolas" w:cs="Consolas"/>
          <w:color w:val="0F172A"/>
          <w:sz w:val="19"/>
          <w:szCs w:val="19"/>
        </w:rPr>
        <w:t>Domain,Private</w:t>
      </w:r>
      <w:proofErr w:type="spellEnd"/>
      <w:proofErr w:type="gramEnd"/>
    </w:p>
    <w:p w14:paraId="0D0A87B5" w14:textId="77777777" w:rsidR="00E63850" w:rsidRDefault="00000000">
      <w:pPr>
        <w:pStyle w:val="berschrift2"/>
      </w:pPr>
      <w:bookmarkStart w:id="8" w:name="_Toc234172138"/>
      <w:r>
        <w:t>Schritt 3 – Erster Start und Ersteinrichtung</w:t>
      </w:r>
      <w:bookmarkEnd w:id="8"/>
    </w:p>
    <w:p w14:paraId="6804E977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 xml:space="preserve">signage-hub.exe per Doppelklick starten. Beim ersten Start entsteht der Ordner </w:t>
      </w:r>
      <w:proofErr w:type="spellStart"/>
      <w:r>
        <w:t>data</w:t>
      </w:r>
      <w:proofErr w:type="spellEnd"/>
      <w:r>
        <w:t>\; ein Konsolenfenster zeigt den Status.</w:t>
      </w:r>
    </w:p>
    <w:p w14:paraId="1F7D7BB5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 xml:space="preserve">Im Browser </w:t>
      </w:r>
      <w:r>
        <w:rPr>
          <w:rFonts w:ascii="Consolas" w:eastAsia="Consolas" w:hAnsi="Consolas" w:cs="Consolas"/>
          <w:sz w:val="20"/>
          <w:szCs w:val="20"/>
        </w:rPr>
        <w:t>http://localhost:8080/signage-hub</w:t>
      </w:r>
      <w:r>
        <w:t xml:space="preserve"> öffnen (die Adresse ohne Zusatz leitet automatisch dorthin weiter).</w:t>
      </w:r>
    </w:p>
    <w:p w14:paraId="2BFFA3CD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Die Seite „Ersteinrichtung“ erscheint: Administrator-Konto anlegen (Benutzername + Passwort, mind. 8 Zeichen). Zugangsdaten sicher hinterlegen – siehe auch Abschnitt 9 „Passwort vergessen“.</w:t>
      </w:r>
    </w:p>
    <w:p w14:paraId="093BA92C" w14:textId="77777777" w:rsidR="00E63850" w:rsidRDefault="00000000">
      <w:pPr>
        <w:pStyle w:val="berschrift2"/>
      </w:pPr>
      <w:bookmarkStart w:id="9" w:name="_Toc234172139"/>
      <w:r>
        <w:t>Schritt 4 – Funktionstest</w:t>
      </w:r>
      <w:bookmarkEnd w:id="9"/>
    </w:p>
    <w:p w14:paraId="50D5AB37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Unter „Medien“ ein Testbild hochladen.</w:t>
      </w:r>
    </w:p>
    <w:p w14:paraId="30163998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Unter „Playlists“ eine Playlist anlegen und das Bild hinzufügen.</w:t>
      </w:r>
    </w:p>
    <w:p w14:paraId="5FAC432D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Unter „Displays“ ein Display anlegen (Standard-Playlist zuweisen) und die angezeigte Player-URL in einem zweiten Browser-Tab öffnen – das Testbild muss erscheinen.</w:t>
      </w:r>
    </w:p>
    <w:p w14:paraId="6E99EFB5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 xml:space="preserve">Von einem anderen Rechner im Netz prüfen: </w:t>
      </w:r>
      <w:r>
        <w:rPr>
          <w:rFonts w:ascii="Consolas" w:eastAsia="Consolas" w:hAnsi="Consolas" w:cs="Consolas"/>
          <w:sz w:val="20"/>
          <w:szCs w:val="20"/>
        </w:rPr>
        <w:t>http://&lt;server&gt;:8080/signage-hub/api/health</w:t>
      </w:r>
      <w:r>
        <w:t xml:space="preserve"> liefert eine kurze Statusmeldung („</w:t>
      </w:r>
      <w:proofErr w:type="spellStart"/>
      <w:r>
        <w:t>status</w:t>
      </w:r>
      <w:proofErr w:type="spellEnd"/>
      <w:r>
        <w:t>: ok“).</w:t>
      </w:r>
    </w:p>
    <w:p w14:paraId="228DF535" w14:textId="77777777" w:rsidR="00E63850" w:rsidRDefault="00000000">
      <w:pPr>
        <w:pStyle w:val="berschrift2"/>
      </w:pPr>
      <w:bookmarkStart w:id="10" w:name="_Toc234172140"/>
      <w:r>
        <w:t>Schritt 5 – Autostart einrichten (empfohlen)</w:t>
      </w:r>
      <w:bookmarkEnd w:id="10"/>
    </w:p>
    <w:p w14:paraId="3B04AEDF" w14:textId="77777777" w:rsidR="00E63850" w:rsidRDefault="00000000">
      <w:pPr>
        <w:spacing w:after="140"/>
      </w:pPr>
      <w:r>
        <w:t>Damit Signage Hub nach jedem Neustart automatisch läuft (ohne dass sich jemand anmelden muss), eine Aufgabe in der Windows-Aufgabenplanung anlegen – in einer Administrator-Eingabeaufforderung:</w:t>
      </w:r>
    </w:p>
    <w:p w14:paraId="3DB578D4" w14:textId="77777777" w:rsidR="00E63850" w:rsidRDefault="00000000">
      <w:pPr>
        <w:shd w:val="clear" w:color="auto" w:fill="ECEFF3"/>
        <w:spacing w:before="60"/>
        <w:ind w:left="200" w:right="200"/>
      </w:pP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schtasks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 xml:space="preserve"> /Create /TN "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SignageHub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>" /TR "C:\</w:t>
      </w:r>
      <w:proofErr w:type="spellStart"/>
      <w:r>
        <w:rPr>
          <w:rFonts w:ascii="Consolas" w:eastAsia="Consolas" w:hAnsi="Consolas" w:cs="Consolas"/>
          <w:color w:val="0F172A"/>
          <w:sz w:val="19"/>
          <w:szCs w:val="19"/>
        </w:rPr>
        <w:t>SignageHub</w:t>
      </w:r>
      <w:proofErr w:type="spellEnd"/>
      <w:r>
        <w:rPr>
          <w:rFonts w:ascii="Consolas" w:eastAsia="Consolas" w:hAnsi="Consolas" w:cs="Consolas"/>
          <w:color w:val="0F172A"/>
          <w:sz w:val="19"/>
          <w:szCs w:val="19"/>
        </w:rPr>
        <w:t>\signage-hub.exe" ^</w:t>
      </w:r>
    </w:p>
    <w:p w14:paraId="75E9325B" w14:textId="77777777" w:rsidR="00E63850" w:rsidRDefault="00000000">
      <w:pPr>
        <w:shd w:val="clear" w:color="auto" w:fill="ECEFF3"/>
        <w:spacing w:after="160"/>
        <w:ind w:left="200" w:right="200"/>
      </w:pPr>
      <w:r>
        <w:rPr>
          <w:rFonts w:ascii="Consolas" w:eastAsia="Consolas" w:hAnsi="Consolas" w:cs="Consolas"/>
          <w:color w:val="0F172A"/>
          <w:sz w:val="19"/>
          <w:szCs w:val="19"/>
        </w:rPr>
        <w:t xml:space="preserve">  /SC ONSTART /RU SYSTEM /RL HIGHEST /F</w:t>
      </w:r>
    </w:p>
    <w:p w14:paraId="0E3DC8FE" w14:textId="77777777" w:rsidR="00E63850" w:rsidRDefault="00000000">
      <w:pPr>
        <w:spacing w:after="140"/>
      </w:pPr>
      <w:r>
        <w:t>Alternativ kann die Anwendung als klassischer Windows-Dienst betrieben werden (z. B. mit dem Werkzeug NSSM oder – bei Installation aus dem Quellcode – mit dem mitgelieferten Dienst-Skript). Für den normalen Betrieb ist die Aufgabenplanung ausreichend und kommt ohne Zusatzwerkzeuge aus.</w:t>
      </w:r>
    </w:p>
    <w:p w14:paraId="73547C61" w14:textId="77777777" w:rsidR="00E63850" w:rsidRDefault="00E63850">
      <w:pPr>
        <w:spacing w:after="60"/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06"/>
      </w:tblGrid>
      <w:tr w:rsidR="00E63850" w14:paraId="366EE35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06" w:type="dxa"/>
            <w:tcBorders>
              <w:top w:val="single" w:sz="2" w:space="0" w:color="B45309"/>
              <w:left w:val="single" w:sz="24" w:space="0" w:color="B45309"/>
              <w:bottom w:val="single" w:sz="2" w:space="0" w:color="B45309"/>
              <w:right w:val="single" w:sz="2" w:space="0" w:color="B45309"/>
            </w:tcBorders>
            <w:shd w:val="clear" w:color="auto" w:fill="FEF3C7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0B3499B7" w14:textId="77777777" w:rsidR="00E63850" w:rsidRDefault="00000000">
            <w:pPr>
              <w:spacing w:after="60"/>
            </w:pPr>
            <w:r>
              <w:rPr>
                <w:b/>
                <w:bCs/>
                <w:color w:val="B45309"/>
                <w:sz w:val="21"/>
                <w:szCs w:val="21"/>
              </w:rPr>
              <w:t>Hinweis zur PowerPoint-Konvertierung im Hintergrundbetrieb</w:t>
            </w:r>
          </w:p>
          <w:p w14:paraId="7BF9BA59" w14:textId="77777777" w:rsidR="00E63850" w:rsidRDefault="00000000">
            <w:r>
              <w:rPr>
                <w:color w:val="0F172A"/>
                <w:sz w:val="21"/>
                <w:szCs w:val="21"/>
              </w:rPr>
              <w:t>Läuft Signage Hub im Hintergrund (Aufgabenplanung mit SYSTEM-Konto oder als Dienst), unterstützt Microsoft die Office-Automatisierung in diesem Kontext offiziell nicht – die automatische .</w:t>
            </w:r>
            <w:proofErr w:type="spellStart"/>
            <w:r>
              <w:rPr>
                <w:color w:val="0F172A"/>
                <w:sz w:val="21"/>
                <w:szCs w:val="21"/>
              </w:rPr>
              <w:t>pptx</w:t>
            </w:r>
            <w:proofErr w:type="spellEnd"/>
            <w:r>
              <w:rPr>
                <w:color w:val="0F172A"/>
                <w:sz w:val="21"/>
                <w:szCs w:val="21"/>
              </w:rPr>
              <w:t>-Umwandlung kann dann fehlschlagen. Empfehlung: für diesen Fall zusätzlich LibreOffice installieren (Signage Hub nutzt es automatisch als Ersatz) oder Präsentationen als PDF hochladen.</w:t>
            </w:r>
          </w:p>
        </w:tc>
      </w:tr>
    </w:tbl>
    <w:p w14:paraId="57154A5D" w14:textId="77777777" w:rsidR="00E63850" w:rsidRDefault="00000000">
      <w:pPr>
        <w:pStyle w:val="berschrift2"/>
      </w:pPr>
      <w:bookmarkStart w:id="11" w:name="_Toc234172141"/>
      <w:r>
        <w:lastRenderedPageBreak/>
        <w:t>Schritt 6 – Neustart-Test und Abnahme</w:t>
      </w:r>
      <w:bookmarkEnd w:id="11"/>
    </w:p>
    <w:p w14:paraId="66D2BAFC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Server neu starten und prüfen, dass die Web-Oberfläche ohne manuelles Zutun wieder erreichbar ist.</w:t>
      </w:r>
    </w:p>
    <w:p w14:paraId="14B53916" w14:textId="77777777" w:rsidR="00E63850" w:rsidRDefault="00000000">
      <w:r>
        <w:br w:type="page"/>
      </w:r>
    </w:p>
    <w:p w14:paraId="075BCF4C" w14:textId="77777777" w:rsidR="00E63850" w:rsidRDefault="00000000">
      <w:pPr>
        <w:pStyle w:val="berschrift1"/>
      </w:pPr>
      <w:bookmarkStart w:id="12" w:name="_Toc234172142"/>
      <w:r>
        <w:lastRenderedPageBreak/>
        <w:t>6.  Netzwerk und Ports</w:t>
      </w:r>
      <w:bookmarkEnd w:id="12"/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500"/>
        <w:gridCol w:w="1700"/>
        <w:gridCol w:w="2906"/>
      </w:tblGrid>
      <w:tr w:rsidR="00E63850" w14:paraId="665BB89A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82C42F7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Verbindung</w:t>
            </w:r>
          </w:p>
        </w:tc>
        <w:tc>
          <w:tcPr>
            <w:tcW w:w="2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511EBF4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Quelle → Ziel</w:t>
            </w:r>
          </w:p>
        </w:tc>
        <w:tc>
          <w:tcPr>
            <w:tcW w:w="1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B95AA89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Port / Protokoll</w:t>
            </w:r>
          </w:p>
        </w:tc>
        <w:tc>
          <w:tcPr>
            <w:tcW w:w="29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7BC1AC4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Erforderlich?</w:t>
            </w:r>
          </w:p>
        </w:tc>
      </w:tr>
      <w:tr w:rsidR="00E63850" w14:paraId="2E9CB0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7C5DF42" w14:textId="77777777" w:rsidR="00E63850" w:rsidRDefault="00000000">
            <w:r>
              <w:rPr>
                <w:sz w:val="21"/>
                <w:szCs w:val="21"/>
              </w:rPr>
              <w:t>Verwaltung</w:t>
            </w:r>
          </w:p>
        </w:tc>
        <w:tc>
          <w:tcPr>
            <w:tcW w:w="2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D12D5B9" w14:textId="77777777" w:rsidR="00E63850" w:rsidRDefault="00000000">
            <w:r>
              <w:rPr>
                <w:sz w:val="21"/>
                <w:szCs w:val="21"/>
              </w:rPr>
              <w:t>Arbeitsplatz-Browser → Server</w:t>
            </w:r>
          </w:p>
        </w:tc>
        <w:tc>
          <w:tcPr>
            <w:tcW w:w="1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69DDF84" w14:textId="77777777" w:rsidR="00E63850" w:rsidRDefault="00000000">
            <w:r>
              <w:rPr>
                <w:sz w:val="21"/>
                <w:szCs w:val="21"/>
              </w:rPr>
              <w:t>TCP 8080 (HTTP/WS)</w:t>
            </w:r>
          </w:p>
        </w:tc>
        <w:tc>
          <w:tcPr>
            <w:tcW w:w="29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194A578" w14:textId="77777777" w:rsidR="00E63850" w:rsidRDefault="00000000">
            <w:r>
              <w:rPr>
                <w:sz w:val="21"/>
                <w:szCs w:val="21"/>
              </w:rPr>
              <w:t>ja</w:t>
            </w:r>
          </w:p>
        </w:tc>
      </w:tr>
      <w:tr w:rsidR="00E63850" w14:paraId="7E6DD1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C228847" w14:textId="77777777" w:rsidR="00E63850" w:rsidRDefault="00000000">
            <w:r>
              <w:rPr>
                <w:sz w:val="21"/>
                <w:szCs w:val="21"/>
              </w:rPr>
              <w:t>Displays</w:t>
            </w:r>
          </w:p>
        </w:tc>
        <w:tc>
          <w:tcPr>
            <w:tcW w:w="2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3D2DD63" w14:textId="77777777" w:rsidR="00E63850" w:rsidRDefault="00000000">
            <w:r>
              <w:rPr>
                <w:sz w:val="21"/>
                <w:szCs w:val="21"/>
              </w:rPr>
              <w:t>Display-Browser → Server</w:t>
            </w:r>
          </w:p>
        </w:tc>
        <w:tc>
          <w:tcPr>
            <w:tcW w:w="1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B8417C0" w14:textId="77777777" w:rsidR="00E63850" w:rsidRDefault="00000000">
            <w:r>
              <w:rPr>
                <w:sz w:val="21"/>
                <w:szCs w:val="21"/>
              </w:rPr>
              <w:t>TCP 8080 (HTTP/WS)</w:t>
            </w:r>
          </w:p>
        </w:tc>
        <w:tc>
          <w:tcPr>
            <w:tcW w:w="29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58FF31A" w14:textId="77777777" w:rsidR="00E63850" w:rsidRDefault="00000000">
            <w:r>
              <w:rPr>
                <w:sz w:val="21"/>
                <w:szCs w:val="21"/>
              </w:rPr>
              <w:t>ja</w:t>
            </w:r>
          </w:p>
        </w:tc>
      </w:tr>
      <w:tr w:rsidR="00E63850" w14:paraId="262171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6096B5D" w14:textId="77777777" w:rsidR="00E63850" w:rsidRDefault="00000000">
            <w:r>
              <w:rPr>
                <w:sz w:val="21"/>
                <w:szCs w:val="21"/>
              </w:rPr>
              <w:t>Web-Inhalte</w:t>
            </w:r>
          </w:p>
        </w:tc>
        <w:tc>
          <w:tcPr>
            <w:tcW w:w="2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268C459" w14:textId="77777777" w:rsidR="00E63850" w:rsidRDefault="00000000">
            <w:r>
              <w:rPr>
                <w:sz w:val="21"/>
                <w:szCs w:val="21"/>
              </w:rPr>
              <w:t>Display-Browser → Intranet-/Web-Seiten</w:t>
            </w:r>
          </w:p>
        </w:tc>
        <w:tc>
          <w:tcPr>
            <w:tcW w:w="1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84163F2" w14:textId="77777777" w:rsidR="00E63850" w:rsidRDefault="00000000">
            <w:r>
              <w:rPr>
                <w:sz w:val="21"/>
                <w:szCs w:val="21"/>
              </w:rPr>
              <w:t>je nach Ziel (i. d. R. 443)</w:t>
            </w:r>
          </w:p>
        </w:tc>
        <w:tc>
          <w:tcPr>
            <w:tcW w:w="29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FA41E0C" w14:textId="77777777" w:rsidR="00E63850" w:rsidRDefault="00000000">
            <w:r>
              <w:rPr>
                <w:sz w:val="21"/>
                <w:szCs w:val="21"/>
              </w:rPr>
              <w:t>nur falls eingebettete Webseiten/Dashboards angezeigt werden</w:t>
            </w:r>
          </w:p>
        </w:tc>
      </w:tr>
      <w:tr w:rsidR="00E63850" w14:paraId="3607F23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C159FD9" w14:textId="77777777" w:rsidR="00E63850" w:rsidRDefault="00000000">
            <w:r>
              <w:rPr>
                <w:sz w:val="21"/>
                <w:szCs w:val="21"/>
              </w:rPr>
              <w:t>URL-Prüfung</w:t>
            </w:r>
          </w:p>
        </w:tc>
        <w:tc>
          <w:tcPr>
            <w:tcW w:w="2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4A24484" w14:textId="77777777" w:rsidR="00E63850" w:rsidRDefault="00000000">
            <w:r>
              <w:rPr>
                <w:sz w:val="21"/>
                <w:szCs w:val="21"/>
              </w:rPr>
              <w:t>Server → vom Redakteur eingetragene Web-Adressen</w:t>
            </w:r>
          </w:p>
        </w:tc>
        <w:tc>
          <w:tcPr>
            <w:tcW w:w="17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02B3905" w14:textId="77777777" w:rsidR="00E63850" w:rsidRDefault="00000000">
            <w:r>
              <w:rPr>
                <w:sz w:val="21"/>
                <w:szCs w:val="21"/>
              </w:rPr>
              <w:t>je nach Ziel (i. d. R. 443)</w:t>
            </w:r>
          </w:p>
        </w:tc>
        <w:tc>
          <w:tcPr>
            <w:tcW w:w="29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5375015" w14:textId="77777777" w:rsidR="00E63850" w:rsidRDefault="00000000">
            <w:r>
              <w:rPr>
                <w:sz w:val="21"/>
                <w:szCs w:val="21"/>
              </w:rPr>
              <w:t>nur bei Nutzung von Web-Inhalten (Einbettbarkeits-Prüfung)</w:t>
            </w:r>
          </w:p>
        </w:tc>
      </w:tr>
    </w:tbl>
    <w:p w14:paraId="69E532B3" w14:textId="77777777" w:rsidR="00E63850" w:rsidRDefault="00E63850">
      <w:pPr>
        <w:spacing w:after="120"/>
      </w:pPr>
    </w:p>
    <w:p w14:paraId="18D6F8BD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Der Port ist konfigurierbar (Standard 8080, siehe Anhang A).</w:t>
      </w:r>
    </w:p>
    <w:p w14:paraId="0A1119DE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Alle Verbindungen werden von den Clients zum Server aufgebaut – die Displays benötigen keine eingehenden Freigaben.</w:t>
      </w:r>
    </w:p>
    <w:p w14:paraId="4D1A1DC2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rPr>
          <w:b/>
          <w:bCs/>
        </w:rPr>
        <w:t>Es gibt keine Verbindungen zu Cloud-Diensten, keine Telemetrie, keine Lizenzserver und keine automatischen Updates aus dem Internet.</w:t>
      </w:r>
    </w:p>
    <w:p w14:paraId="7DF47995" w14:textId="77777777" w:rsidR="00E63850" w:rsidRDefault="00000000">
      <w:pPr>
        <w:pStyle w:val="berschrift1"/>
      </w:pPr>
      <w:bookmarkStart w:id="13" w:name="_Toc234172143"/>
      <w:r>
        <w:t>7.  Sicherheit und Datenschutz</w:t>
      </w:r>
      <w:bookmarkEnd w:id="13"/>
    </w:p>
    <w:p w14:paraId="26E94EBA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 xml:space="preserve">Zugriff auf die Verwaltung nur mit Anmeldung; Passwörter werden ausschließlich als </w:t>
      </w:r>
      <w:proofErr w:type="spellStart"/>
      <w:r>
        <w:t>bcrypt</w:t>
      </w:r>
      <w:proofErr w:type="spellEnd"/>
      <w:r>
        <w:t>-Hash gespeichert und sind nicht auslesbar.</w:t>
      </w:r>
    </w:p>
    <w:p w14:paraId="5F7E0A50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 xml:space="preserve">Sitzungen über </w:t>
      </w:r>
      <w:proofErr w:type="spellStart"/>
      <w:r>
        <w:t>httpOnly</w:t>
      </w:r>
      <w:proofErr w:type="spellEnd"/>
      <w:r>
        <w:t>-Cookies; Schutz vor Passwort-Rateversuchen durch Begrenzung der Anmeldeversuche.</w:t>
      </w:r>
    </w:p>
    <w:p w14:paraId="015E899D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Display-URLs enthalten ein langes Zufalls-Token und erlauben nur das Abrufen der zugewiesenen Inhalte – keinerlei Verwaltungsfunktionen. Tokens können jederzeit neu erzeugt werden.</w:t>
      </w:r>
    </w:p>
    <w:p w14:paraId="22D20AC1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Datei-Uploads: nur freigegebene Medientypen, Größenbegrenzung, zufällige Dateinamen (kein Zugriff auf fremde Pfade möglich).</w:t>
      </w:r>
    </w:p>
    <w:p w14:paraId="6EF342DD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 xml:space="preserve">Alle Daten verbleiben auf dem Server (Ordner </w:t>
      </w:r>
      <w:proofErr w:type="spellStart"/>
      <w:r>
        <w:t>data</w:t>
      </w:r>
      <w:proofErr w:type="spellEnd"/>
      <w:r>
        <w:t>\). Personenbezogene Daten: lediglich der Benutzername des Admin-Kontos.</w:t>
      </w:r>
    </w:p>
    <w:p w14:paraId="0558F8D6" w14:textId="77777777" w:rsidR="00E63850" w:rsidRDefault="00000000">
      <w:pPr>
        <w:pStyle w:val="Listenabsatz"/>
        <w:numPr>
          <w:ilvl w:val="0"/>
          <w:numId w:val="2"/>
        </w:numPr>
        <w:spacing w:after="80"/>
      </w:pPr>
      <w:r>
        <w:t>Die Kommunikation erfolgt im LAN über HTTP. Falls Verschlüsselung gefordert ist, kann ein Reverse-Proxy (z. B. IIS/</w:t>
      </w:r>
      <w:proofErr w:type="spellStart"/>
      <w:r>
        <w:t>nginx</w:t>
      </w:r>
      <w:proofErr w:type="spellEnd"/>
      <w:r>
        <w:t>) mit firmeneigenem Zertifikat vorgeschaltet werden – Signage Hub unterstützt den Betrieb hinter einem Proxy.</w:t>
      </w:r>
    </w:p>
    <w:p w14:paraId="414ECBAF" w14:textId="77777777" w:rsidR="00E63850" w:rsidRDefault="00000000">
      <w:r>
        <w:br w:type="page"/>
      </w:r>
    </w:p>
    <w:p w14:paraId="06E8DD48" w14:textId="77777777" w:rsidR="00E63850" w:rsidRDefault="00000000">
      <w:pPr>
        <w:pStyle w:val="berschrift1"/>
      </w:pPr>
      <w:bookmarkStart w:id="14" w:name="_Toc234172144"/>
      <w:r>
        <w:lastRenderedPageBreak/>
        <w:t>8.  Betrieb, Backup und Updates</w:t>
      </w:r>
      <w:bookmarkEnd w:id="14"/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00"/>
        <w:gridCol w:w="6406"/>
      </w:tblGrid>
      <w:tr w:rsidR="00E63850" w14:paraId="20B39513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E7DCB6E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Thema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AF1FE40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Vorgehen</w:t>
            </w:r>
          </w:p>
        </w:tc>
      </w:tr>
      <w:tr w:rsidR="00E63850" w14:paraId="03588A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46AB9BE" w14:textId="77777777" w:rsidR="00E63850" w:rsidRDefault="00000000">
            <w:r>
              <w:rPr>
                <w:sz w:val="21"/>
                <w:szCs w:val="21"/>
              </w:rPr>
              <w:t>Backup (automatisch)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D647E93" w14:textId="77777777" w:rsidR="00E63850" w:rsidRDefault="00000000">
            <w:r>
              <w:rPr>
                <w:sz w:val="21"/>
                <w:szCs w:val="21"/>
              </w:rPr>
              <w:t xml:space="preserve">Die Datenbank wird automatisch täglich gesichert (rotierend, Ordner </w:t>
            </w:r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>\</w:t>
            </w:r>
            <w:proofErr w:type="spellStart"/>
            <w:r>
              <w:rPr>
                <w:sz w:val="21"/>
                <w:szCs w:val="21"/>
              </w:rPr>
              <w:t>backups</w:t>
            </w:r>
            <w:proofErr w:type="spellEnd"/>
            <w:r>
              <w:rPr>
                <w:sz w:val="21"/>
                <w:szCs w:val="21"/>
              </w:rPr>
              <w:t>).</w:t>
            </w:r>
          </w:p>
        </w:tc>
      </w:tr>
      <w:tr w:rsidR="00E63850" w14:paraId="0E48D35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6D917F3" w14:textId="77777777" w:rsidR="00E63850" w:rsidRDefault="00000000">
            <w:r>
              <w:rPr>
                <w:sz w:val="21"/>
                <w:szCs w:val="21"/>
              </w:rPr>
              <w:t>Backup (vollständig)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178B1C7" w14:textId="77777777" w:rsidR="00E63850" w:rsidRDefault="00000000">
            <w:r>
              <w:rPr>
                <w:sz w:val="21"/>
                <w:szCs w:val="21"/>
              </w:rPr>
              <w:t xml:space="preserve">Ordner </w:t>
            </w:r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>\ kopieren – er enthält alles (Datenbank, Medien, Konfiguration). Wiederherstellung: Ordner zurückkopieren, Anwendung starten.</w:t>
            </w:r>
          </w:p>
        </w:tc>
      </w:tr>
      <w:tr w:rsidR="00E63850" w14:paraId="12BDFF3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AE1A035" w14:textId="77777777" w:rsidR="00E63850" w:rsidRDefault="00000000">
            <w:r>
              <w:rPr>
                <w:sz w:val="21"/>
                <w:szCs w:val="21"/>
              </w:rPr>
              <w:t>Protokolle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CCBD52D" w14:textId="77777777" w:rsidR="00E63850" w:rsidRDefault="00000000"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>\logs\signage.log (mit automatischer Rotation); zusätzlich Konsolenausgabe.</w:t>
            </w:r>
          </w:p>
        </w:tc>
      </w:tr>
      <w:tr w:rsidR="00E63850" w14:paraId="41C306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DF4DDBD" w14:textId="77777777" w:rsidR="00E63850" w:rsidRDefault="00000000">
            <w:r>
              <w:rPr>
                <w:sz w:val="21"/>
                <w:szCs w:val="21"/>
              </w:rPr>
              <w:t>Überwachung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5EB5FB2" w14:textId="77777777" w:rsidR="00E63850" w:rsidRDefault="00000000">
            <w:r>
              <w:rPr>
                <w:sz w:val="21"/>
                <w:szCs w:val="21"/>
              </w:rPr>
              <w:t>HTTP-Endpunkt /</w:t>
            </w:r>
            <w:proofErr w:type="spellStart"/>
            <w:r>
              <w:rPr>
                <w:sz w:val="21"/>
                <w:szCs w:val="21"/>
              </w:rPr>
              <w:t>signage</w:t>
            </w:r>
            <w:proofErr w:type="spellEnd"/>
            <w:r>
              <w:rPr>
                <w:sz w:val="21"/>
                <w:szCs w:val="21"/>
              </w:rPr>
              <w:t>-hub/</w:t>
            </w:r>
            <w:proofErr w:type="spellStart"/>
            <w:r>
              <w:rPr>
                <w:sz w:val="21"/>
                <w:szCs w:val="21"/>
              </w:rPr>
              <w:t>api</w:t>
            </w:r>
            <w:proofErr w:type="spellEnd"/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health</w:t>
            </w:r>
            <w:proofErr w:type="spellEnd"/>
            <w:r>
              <w:rPr>
                <w:sz w:val="21"/>
                <w:szCs w:val="21"/>
              </w:rPr>
              <w:t xml:space="preserve"> liefert Status und Version (geeignet für Monitoring-Systeme).</w:t>
            </w:r>
          </w:p>
        </w:tc>
      </w:tr>
      <w:tr w:rsidR="00E63850" w14:paraId="6900E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1E8F030" w14:textId="77777777" w:rsidR="00E63850" w:rsidRDefault="00000000">
            <w:r>
              <w:rPr>
                <w:sz w:val="21"/>
                <w:szCs w:val="21"/>
              </w:rPr>
              <w:t>Update einspielen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0535C19" w14:textId="77777777" w:rsidR="00E63850" w:rsidRDefault="00000000">
            <w:r>
              <w:rPr>
                <w:sz w:val="21"/>
                <w:szCs w:val="21"/>
              </w:rPr>
              <w:t>Neue signage-hub.exe über die alte kopieren, Anwendung/Aufgabe neu starten. Datenbank und Medien bleiben erhalten; die Displays übernehmen die neue Version automatisch.</w:t>
            </w:r>
          </w:p>
        </w:tc>
      </w:tr>
      <w:tr w:rsidR="00E63850" w14:paraId="7FFE107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3668E99" w14:textId="77777777" w:rsidR="00E63850" w:rsidRDefault="00000000">
            <w:r>
              <w:rPr>
                <w:sz w:val="21"/>
                <w:szCs w:val="21"/>
              </w:rPr>
              <w:t>Passwort vergessen</w:t>
            </w:r>
          </w:p>
        </w:tc>
        <w:tc>
          <w:tcPr>
            <w:tcW w:w="64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0797EB0" w14:textId="77777777" w:rsidR="00E63850" w:rsidRDefault="00000000">
            <w:r>
              <w:rPr>
                <w:sz w:val="21"/>
                <w:szCs w:val="21"/>
              </w:rPr>
              <w:t xml:space="preserve">An der Server-Konsole: signage-hub.exe </w:t>
            </w:r>
            <w:proofErr w:type="spellStart"/>
            <w:r>
              <w:rPr>
                <w:sz w:val="21"/>
                <w:szCs w:val="21"/>
              </w:rPr>
              <w:t>reset</w:t>
            </w:r>
            <w:proofErr w:type="spellEnd"/>
            <w:r>
              <w:rPr>
                <w:sz w:val="21"/>
                <w:szCs w:val="21"/>
              </w:rPr>
              <w:t>-password (fragt das neue Passwort verdeckt ab, meldet alle Sitzungen ab). Benutzerliste: signage-hub.exe list-users. Kein Datenverlust.</w:t>
            </w:r>
          </w:p>
        </w:tc>
      </w:tr>
    </w:tbl>
    <w:p w14:paraId="50CB4A20" w14:textId="77777777" w:rsidR="00E63850" w:rsidRDefault="00000000">
      <w:pPr>
        <w:pStyle w:val="berschrift1"/>
      </w:pPr>
      <w:bookmarkStart w:id="15" w:name="_Toc234172145"/>
      <w:r>
        <w:t>9.  Häufige Fragen der IT</w:t>
      </w:r>
      <w:bookmarkEnd w:id="15"/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00"/>
        <w:gridCol w:w="6006"/>
      </w:tblGrid>
      <w:tr w:rsidR="00E63850" w14:paraId="095D3658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1E788D1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Frage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A786F93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Antwort</w:t>
            </w:r>
          </w:p>
        </w:tc>
      </w:tr>
      <w:tr w:rsidR="00E63850" w14:paraId="2942767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7FA7C93" w14:textId="77777777" w:rsidR="00E63850" w:rsidRDefault="00000000">
            <w:r>
              <w:rPr>
                <w:sz w:val="21"/>
                <w:szCs w:val="21"/>
              </w:rPr>
              <w:t>„Telefoniert die Software nach Hause?“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F89EC7E" w14:textId="77777777" w:rsidR="00E63850" w:rsidRDefault="00000000">
            <w:r>
              <w:rPr>
                <w:sz w:val="21"/>
                <w:szCs w:val="21"/>
              </w:rPr>
              <w:t>Nein. Es gibt keine Cloud-Anbindung, keine Telemetrie und keine Lizenzprüfung. Die einzigen ausgehenden Verbindungen entstehen, wenn Redakteure selbst Web-Adressen eintragen (Prüfung und Anzeige dieser Adressen).</w:t>
            </w:r>
          </w:p>
        </w:tc>
      </w:tr>
      <w:tr w:rsidR="00E63850" w14:paraId="52DA86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5C875A5" w14:textId="77777777" w:rsidR="00E63850" w:rsidRDefault="00000000">
            <w:r>
              <w:rPr>
                <w:sz w:val="21"/>
                <w:szCs w:val="21"/>
              </w:rPr>
              <w:t>„Braucht der Betrieb Administratorrechte?“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6562BC9" w14:textId="77777777" w:rsidR="00E63850" w:rsidRDefault="00000000">
            <w:r>
              <w:rPr>
                <w:sz w:val="21"/>
                <w:szCs w:val="21"/>
              </w:rPr>
              <w:t>Nein. Erhöhte Rechte sind nur einmalig für Firewall-Regel und Autostart-Aufgabe nötig.</w:t>
            </w:r>
          </w:p>
        </w:tc>
      </w:tr>
      <w:tr w:rsidR="00E63850" w14:paraId="3EDA04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46B8257" w14:textId="77777777" w:rsidR="00E63850" w:rsidRDefault="00000000">
            <w:r>
              <w:rPr>
                <w:sz w:val="21"/>
                <w:szCs w:val="21"/>
              </w:rPr>
              <w:t>„Der Virenscanner/</w:t>
            </w:r>
            <w:proofErr w:type="spellStart"/>
            <w:r>
              <w:rPr>
                <w:sz w:val="21"/>
                <w:szCs w:val="21"/>
              </w:rPr>
              <w:t>SmartScreen</w:t>
            </w:r>
            <w:proofErr w:type="spellEnd"/>
            <w:r>
              <w:rPr>
                <w:sz w:val="21"/>
                <w:szCs w:val="21"/>
              </w:rPr>
              <w:t xml:space="preserve"> warnt bei der .exe.“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B7411C1" w14:textId="77777777" w:rsidR="00E63850" w:rsidRDefault="00000000">
            <w:r>
              <w:rPr>
                <w:sz w:val="21"/>
                <w:szCs w:val="21"/>
              </w:rPr>
              <w:t xml:space="preserve">Die Datei ist eine selbst erstellte, nicht signierte Anwendung (gepackte Node.js-Laufzeit). Solche Dateien werden von </w:t>
            </w:r>
            <w:proofErr w:type="spellStart"/>
            <w:r>
              <w:rPr>
                <w:sz w:val="21"/>
                <w:szCs w:val="21"/>
              </w:rPr>
              <w:t>SmartScreen</w:t>
            </w:r>
            <w:proofErr w:type="spellEnd"/>
            <w:r>
              <w:rPr>
                <w:sz w:val="21"/>
                <w:szCs w:val="21"/>
              </w:rPr>
              <w:t xml:space="preserve">/AV-Lösungen häufig pauschal gemeldet. Empfehlung: Datei-Hash prüfen und die Datei bzw. den Ordner C:\SignageHub über den internen Freigabeprozess </w:t>
            </w:r>
            <w:proofErr w:type="spellStart"/>
            <w:r>
              <w:rPr>
                <w:sz w:val="21"/>
                <w:szCs w:val="21"/>
              </w:rPr>
              <w:t>whitelisten</w:t>
            </w:r>
            <w:proofErr w:type="spellEnd"/>
            <w:r>
              <w:rPr>
                <w:sz w:val="21"/>
                <w:szCs w:val="21"/>
              </w:rPr>
              <w:t>. Interner Vorgang/Ticket: ________________</w:t>
            </w:r>
          </w:p>
        </w:tc>
      </w:tr>
      <w:tr w:rsidR="00E63850" w14:paraId="7F35F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CE24E70" w14:textId="77777777" w:rsidR="00E63850" w:rsidRDefault="00000000">
            <w:r>
              <w:rPr>
                <w:sz w:val="21"/>
                <w:szCs w:val="21"/>
              </w:rPr>
              <w:t>„Was passiert, wenn der Server ausfällt?“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0E7FF33" w14:textId="77777777" w:rsidR="00E63850" w:rsidRDefault="00000000">
            <w:r>
              <w:rPr>
                <w:sz w:val="21"/>
                <w:szCs w:val="21"/>
              </w:rPr>
              <w:t>Die Displays zeigen ihren zuletzt geladenen Inhalt weiter (lokaler Cache im Display-Browser) und verbinden sich automatisch neu, sobald der Server wieder erreichbar ist.</w:t>
            </w:r>
          </w:p>
        </w:tc>
      </w:tr>
      <w:tr w:rsidR="00E63850" w14:paraId="1CFF65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4A62A23" w14:textId="77777777" w:rsidR="00E63850" w:rsidRDefault="00000000">
            <w:r>
              <w:rPr>
                <w:sz w:val="21"/>
                <w:szCs w:val="21"/>
              </w:rPr>
              <w:t>„Wie hoch ist die Last auf dem Server?“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5AB7049" w14:textId="77777777" w:rsidR="00E63850" w:rsidRDefault="00000000">
            <w:r>
              <w:rPr>
                <w:sz w:val="21"/>
                <w:szCs w:val="21"/>
              </w:rPr>
              <w:t>Sehr gering: statische Auslieferung von Medien im LAN. Kurzzeitige Last entsteht nur bei PowerPoint-Konvertierungen und beim täglichen Backup.</w:t>
            </w:r>
          </w:p>
        </w:tc>
      </w:tr>
      <w:tr w:rsidR="00E63850" w14:paraId="1D9C57A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CEF70A9" w14:textId="77777777" w:rsidR="00E63850" w:rsidRDefault="00000000">
            <w:r>
              <w:rPr>
                <w:sz w:val="21"/>
                <w:szCs w:val="21"/>
              </w:rPr>
              <w:t>„Ist die Anwendung lizenzpflichtig?“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8C1CB2D" w14:textId="77777777" w:rsidR="00E63850" w:rsidRDefault="00000000">
            <w:r>
              <w:rPr>
                <w:sz w:val="21"/>
                <w:szCs w:val="21"/>
              </w:rPr>
              <w:t>Nein, Eigenentwicklung – keine Lizenzkosten, keine Benutzerbegrenzung, kein Wartungsvertrag mit Dritten erforderlich.</w:t>
            </w:r>
          </w:p>
        </w:tc>
      </w:tr>
      <w:tr w:rsidR="00E63850" w14:paraId="3EB250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1DADD56" w14:textId="77777777" w:rsidR="00E63850" w:rsidRDefault="00000000">
            <w:r>
              <w:rPr>
                <w:sz w:val="21"/>
                <w:szCs w:val="21"/>
              </w:rPr>
              <w:lastRenderedPageBreak/>
              <w:t>„Wie wird die Software vollständig entfernt?“</w:t>
            </w:r>
          </w:p>
        </w:tc>
        <w:tc>
          <w:tcPr>
            <w:tcW w:w="60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469ECE9" w14:textId="77777777" w:rsidR="00E63850" w:rsidRDefault="00000000">
            <w:r>
              <w:rPr>
                <w:sz w:val="21"/>
                <w:szCs w:val="21"/>
              </w:rPr>
              <w:t>Autostart-Aufgabe löschen, Firewall-Regel entfernen, Ordner C:\SignageHub löschen – siehe Abschnitt 4 (Tabelle mit Rückbau-Befehlen).</w:t>
            </w:r>
          </w:p>
        </w:tc>
      </w:tr>
    </w:tbl>
    <w:p w14:paraId="59D0D919" w14:textId="77777777" w:rsidR="00E63850" w:rsidRDefault="00000000">
      <w:r>
        <w:br w:type="page"/>
      </w:r>
    </w:p>
    <w:p w14:paraId="3C257DE2" w14:textId="77777777" w:rsidR="00E63850" w:rsidRDefault="00000000">
      <w:pPr>
        <w:pStyle w:val="berschrift1"/>
      </w:pPr>
      <w:bookmarkStart w:id="16" w:name="_Toc234172146"/>
      <w:r>
        <w:lastRenderedPageBreak/>
        <w:t>Anhang A – Konfigurationsreferenz</w:t>
      </w:r>
      <w:bookmarkEnd w:id="16"/>
    </w:p>
    <w:p w14:paraId="055B0CDD" w14:textId="77777777" w:rsidR="00E63850" w:rsidRDefault="00000000">
      <w:pPr>
        <w:spacing w:after="140"/>
      </w:pPr>
      <w:r>
        <w:t xml:space="preserve">Standardwerte funktionieren ohne Anpassung. Änderungen wahlweise über Umgebungsvariablen oder die Datei </w:t>
      </w:r>
      <w:proofErr w:type="spellStart"/>
      <w:r>
        <w:t>data</w:t>
      </w:r>
      <w:proofErr w:type="spellEnd"/>
      <w:r>
        <w:t>\</w:t>
      </w:r>
      <w:proofErr w:type="spellStart"/>
      <w:r>
        <w:t>config.json</w:t>
      </w:r>
      <w:proofErr w:type="spellEnd"/>
      <w:r>
        <w:t xml:space="preserve"> (JSON-Format, wird beim Start gelesen).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1"/>
        <w:gridCol w:w="3201"/>
        <w:gridCol w:w="2782"/>
        <w:gridCol w:w="1510"/>
      </w:tblGrid>
      <w:tr w:rsidR="00E63850" w14:paraId="08AA6532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10931E3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Einstellung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8CB7C67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Umgebungsvariable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17031F8" w14:textId="77777777" w:rsidR="00E63850" w:rsidRDefault="00000000">
            <w:proofErr w:type="spellStart"/>
            <w:proofErr w:type="gramStart"/>
            <w:r>
              <w:rPr>
                <w:b/>
                <w:bCs/>
                <w:color w:val="FFFFFF"/>
                <w:sz w:val="21"/>
                <w:szCs w:val="21"/>
              </w:rPr>
              <w:t>config.json</w:t>
            </w:r>
            <w:proofErr w:type="spellEnd"/>
            <w:proofErr w:type="gram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839B38F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Standard</w:t>
            </w:r>
          </w:p>
        </w:tc>
      </w:tr>
      <w:tr w:rsidR="00E63850" w14:paraId="5B9F630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BF8E664" w14:textId="77777777" w:rsidR="00E63850" w:rsidRDefault="00000000">
            <w:r>
              <w:rPr>
                <w:sz w:val="21"/>
                <w:szCs w:val="21"/>
              </w:rPr>
              <w:t>HTTP-Port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6AB38C8" w14:textId="77777777" w:rsidR="00E63850" w:rsidRDefault="00000000">
            <w:r>
              <w:rPr>
                <w:sz w:val="21"/>
                <w:szCs w:val="21"/>
              </w:rPr>
              <w:t>SIGNAGE_PORT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1AE422C" w14:textId="77777777" w:rsidR="00E63850" w:rsidRDefault="00000000">
            <w:proofErr w:type="spellStart"/>
            <w:r>
              <w:rPr>
                <w:sz w:val="21"/>
                <w:szCs w:val="21"/>
              </w:rPr>
              <w:t>port</w:t>
            </w:r>
            <w:proofErr w:type="spell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52D72F2" w14:textId="77777777" w:rsidR="00E63850" w:rsidRDefault="00000000">
            <w:r>
              <w:rPr>
                <w:sz w:val="21"/>
                <w:szCs w:val="21"/>
              </w:rPr>
              <w:t>8080</w:t>
            </w:r>
          </w:p>
        </w:tc>
      </w:tr>
      <w:tr w:rsidR="00E63850" w14:paraId="0A304E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CA74829" w14:textId="77777777" w:rsidR="00E63850" w:rsidRDefault="00000000">
            <w:r>
              <w:rPr>
                <w:sz w:val="21"/>
                <w:szCs w:val="21"/>
              </w:rPr>
              <w:t>Basis-Pfad der URLs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887F1FD" w14:textId="77777777" w:rsidR="00E63850" w:rsidRDefault="00000000">
            <w:r>
              <w:rPr>
                <w:sz w:val="21"/>
                <w:szCs w:val="21"/>
              </w:rPr>
              <w:t>SIGNAGE_BASE_PATH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25B2703" w14:textId="77777777" w:rsidR="00E63850" w:rsidRDefault="00000000">
            <w:proofErr w:type="spellStart"/>
            <w:r>
              <w:rPr>
                <w:sz w:val="21"/>
                <w:szCs w:val="21"/>
              </w:rPr>
              <w:t>basePath</w:t>
            </w:r>
            <w:proofErr w:type="spell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DF48F74" w14:textId="77777777" w:rsidR="00E63850" w:rsidRDefault="00000000">
            <w:r>
              <w:rPr>
                <w:sz w:val="21"/>
                <w:szCs w:val="21"/>
              </w:rPr>
              <w:t>/</w:t>
            </w:r>
            <w:proofErr w:type="spellStart"/>
            <w:r>
              <w:rPr>
                <w:sz w:val="21"/>
                <w:szCs w:val="21"/>
              </w:rPr>
              <w:t>signage</w:t>
            </w:r>
            <w:proofErr w:type="spellEnd"/>
            <w:r>
              <w:rPr>
                <w:sz w:val="21"/>
                <w:szCs w:val="21"/>
              </w:rPr>
              <w:t>-hub</w:t>
            </w:r>
          </w:p>
        </w:tc>
      </w:tr>
      <w:tr w:rsidR="00E63850" w14:paraId="683DCEF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A414E68" w14:textId="77777777" w:rsidR="00E63850" w:rsidRDefault="00000000">
            <w:r>
              <w:rPr>
                <w:sz w:val="21"/>
                <w:szCs w:val="21"/>
              </w:rPr>
              <w:t>Bind-Adresse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669E2EB" w14:textId="77777777" w:rsidR="00E63850" w:rsidRDefault="00000000">
            <w:r>
              <w:rPr>
                <w:sz w:val="21"/>
                <w:szCs w:val="21"/>
              </w:rPr>
              <w:t>SIGNAGE_HOST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73323DF" w14:textId="77777777" w:rsidR="00E63850" w:rsidRDefault="00000000">
            <w:r>
              <w:rPr>
                <w:sz w:val="21"/>
                <w:szCs w:val="21"/>
              </w:rPr>
              <w:t>host</w:t>
            </w:r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FF3D4F7" w14:textId="77777777" w:rsidR="00E63850" w:rsidRDefault="00000000">
            <w:r>
              <w:rPr>
                <w:sz w:val="21"/>
                <w:szCs w:val="21"/>
              </w:rPr>
              <w:t>0.0.0.0</w:t>
            </w:r>
          </w:p>
        </w:tc>
      </w:tr>
      <w:tr w:rsidR="00E63850" w14:paraId="1078306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63A8FC9" w14:textId="77777777" w:rsidR="00E63850" w:rsidRDefault="00000000">
            <w:r>
              <w:rPr>
                <w:sz w:val="21"/>
                <w:szCs w:val="21"/>
              </w:rPr>
              <w:t>Max. Upload-Größe (MB)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FAADDA0" w14:textId="77777777" w:rsidR="00E63850" w:rsidRDefault="00000000">
            <w:r>
              <w:rPr>
                <w:sz w:val="21"/>
                <w:szCs w:val="21"/>
              </w:rPr>
              <w:t>SIGNAGE_MAX_UPLOAD_MB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905012A" w14:textId="77777777" w:rsidR="00E63850" w:rsidRDefault="00000000">
            <w:proofErr w:type="spellStart"/>
            <w:r>
              <w:rPr>
                <w:sz w:val="21"/>
                <w:szCs w:val="21"/>
              </w:rPr>
              <w:t>maxUploadMB</w:t>
            </w:r>
            <w:proofErr w:type="spell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00A9161" w14:textId="77777777" w:rsidR="00E63850" w:rsidRDefault="00000000">
            <w:r>
              <w:rPr>
                <w:sz w:val="21"/>
                <w:szCs w:val="21"/>
              </w:rPr>
              <w:t>500</w:t>
            </w:r>
          </w:p>
        </w:tc>
      </w:tr>
      <w:tr w:rsidR="00E63850" w14:paraId="2E170C1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DE48932" w14:textId="77777777" w:rsidR="00E63850" w:rsidRDefault="00000000">
            <w:r>
              <w:rPr>
                <w:sz w:val="21"/>
                <w:szCs w:val="21"/>
              </w:rPr>
              <w:t>Datenverzeichnis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3703773" w14:textId="77777777" w:rsidR="00E63850" w:rsidRDefault="00000000">
            <w:r>
              <w:rPr>
                <w:sz w:val="21"/>
                <w:szCs w:val="21"/>
              </w:rPr>
              <w:t>SIGNAGE_DATA_DIR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30C3362" w14:textId="77777777" w:rsidR="00E63850" w:rsidRDefault="00000000">
            <w:r>
              <w:rPr>
                <w:sz w:val="21"/>
                <w:szCs w:val="21"/>
              </w:rPr>
              <w:t>—</w:t>
            </w:r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61C1323" w14:textId="77777777" w:rsidR="00E63850" w:rsidRDefault="00000000">
            <w:proofErr w:type="spellStart"/>
            <w:r>
              <w:rPr>
                <w:sz w:val="21"/>
                <w:szCs w:val="21"/>
              </w:rPr>
              <w:t>data</w:t>
            </w:r>
            <w:proofErr w:type="spellEnd"/>
            <w:r>
              <w:rPr>
                <w:sz w:val="21"/>
                <w:szCs w:val="21"/>
              </w:rPr>
              <w:t>\ neben der .exe</w:t>
            </w:r>
          </w:p>
        </w:tc>
      </w:tr>
      <w:tr w:rsidR="00E63850" w14:paraId="678C78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536C6A9" w14:textId="77777777" w:rsidR="00E63850" w:rsidRDefault="00000000">
            <w:r>
              <w:rPr>
                <w:sz w:val="21"/>
                <w:szCs w:val="21"/>
              </w:rPr>
              <w:t>Office-Konverter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1701D1B" w14:textId="77777777" w:rsidR="00E63850" w:rsidRDefault="00000000">
            <w:r>
              <w:rPr>
                <w:sz w:val="21"/>
                <w:szCs w:val="21"/>
              </w:rPr>
              <w:t>SIGNAGE_CONVERTER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5197B3D" w14:textId="77777777" w:rsidR="00E63850" w:rsidRDefault="00000000">
            <w:r>
              <w:rPr>
                <w:sz w:val="21"/>
                <w:szCs w:val="21"/>
              </w:rPr>
              <w:t>—</w:t>
            </w:r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D999240" w14:textId="77777777" w:rsidR="00E63850" w:rsidRDefault="00000000">
            <w:proofErr w:type="spellStart"/>
            <w:r>
              <w:rPr>
                <w:sz w:val="21"/>
                <w:szCs w:val="21"/>
              </w:rPr>
              <w:t>auto</w:t>
            </w:r>
            <w:proofErr w:type="spellEnd"/>
            <w:r>
              <w:rPr>
                <w:sz w:val="21"/>
                <w:szCs w:val="21"/>
              </w:rPr>
              <w:t xml:space="preserve"> (</w:t>
            </w:r>
            <w:proofErr w:type="spellStart"/>
            <w:r>
              <w:rPr>
                <w:sz w:val="21"/>
                <w:szCs w:val="21"/>
              </w:rPr>
              <w:t>msoffice</w:t>
            </w:r>
            <w:proofErr w:type="spellEnd"/>
            <w:r>
              <w:rPr>
                <w:sz w:val="21"/>
                <w:szCs w:val="21"/>
              </w:rPr>
              <w:t xml:space="preserve"> | </w:t>
            </w:r>
            <w:proofErr w:type="spellStart"/>
            <w:r>
              <w:rPr>
                <w:sz w:val="21"/>
                <w:szCs w:val="21"/>
              </w:rPr>
              <w:t>libreoffice</w:t>
            </w:r>
            <w:proofErr w:type="spellEnd"/>
            <w:r>
              <w:rPr>
                <w:sz w:val="21"/>
                <w:szCs w:val="21"/>
              </w:rPr>
              <w:t>)</w:t>
            </w:r>
          </w:p>
        </w:tc>
      </w:tr>
      <w:tr w:rsidR="00E63850" w14:paraId="6974F61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304B6E9" w14:textId="77777777" w:rsidR="00E63850" w:rsidRDefault="00000000">
            <w:r>
              <w:rPr>
                <w:sz w:val="21"/>
                <w:szCs w:val="21"/>
              </w:rPr>
              <w:t>Pfad zu LibreOffice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6E9C437" w14:textId="77777777" w:rsidR="00E63850" w:rsidRDefault="00000000">
            <w:r>
              <w:rPr>
                <w:sz w:val="21"/>
                <w:szCs w:val="21"/>
              </w:rPr>
              <w:t>SIGNAGE_SOFFICE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11934F7" w14:textId="77777777" w:rsidR="00E63850" w:rsidRDefault="00000000">
            <w:r>
              <w:rPr>
                <w:sz w:val="21"/>
                <w:szCs w:val="21"/>
              </w:rPr>
              <w:t>—</w:t>
            </w:r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F11D067" w14:textId="77777777" w:rsidR="00E63850" w:rsidRDefault="00000000">
            <w:r>
              <w:rPr>
                <w:sz w:val="21"/>
                <w:szCs w:val="21"/>
              </w:rPr>
              <w:t>automatische Erkennung</w:t>
            </w:r>
          </w:p>
        </w:tc>
      </w:tr>
      <w:tr w:rsidR="00E63850" w14:paraId="1CBC2E1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71238DC" w14:textId="77777777" w:rsidR="00E63850" w:rsidRDefault="00000000">
            <w:r>
              <w:rPr>
                <w:sz w:val="21"/>
                <w:szCs w:val="21"/>
              </w:rPr>
              <w:t>Display offline nach (Sek.)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11C1B9A" w14:textId="77777777" w:rsidR="00E63850" w:rsidRDefault="00000000">
            <w:r>
              <w:rPr>
                <w:sz w:val="21"/>
                <w:szCs w:val="21"/>
              </w:rPr>
              <w:t>—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E5BA7F4" w14:textId="77777777" w:rsidR="00E63850" w:rsidRDefault="00000000">
            <w:proofErr w:type="spellStart"/>
            <w:r>
              <w:rPr>
                <w:sz w:val="21"/>
                <w:szCs w:val="21"/>
              </w:rPr>
              <w:t>displayOfflineAfterSeconds</w:t>
            </w:r>
            <w:proofErr w:type="spell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D4720A5" w14:textId="77777777" w:rsidR="00E63850" w:rsidRDefault="00000000">
            <w:r>
              <w:rPr>
                <w:sz w:val="21"/>
                <w:szCs w:val="21"/>
              </w:rPr>
              <w:t>45</w:t>
            </w:r>
          </w:p>
        </w:tc>
      </w:tr>
      <w:tr w:rsidR="00E63850" w14:paraId="177952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A40DB27" w14:textId="77777777" w:rsidR="00E63850" w:rsidRDefault="00000000">
            <w:r>
              <w:rPr>
                <w:sz w:val="21"/>
                <w:szCs w:val="21"/>
              </w:rPr>
              <w:t>Backup-Intervall (Std.) / Anzahl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5246D37" w14:textId="77777777" w:rsidR="00E63850" w:rsidRDefault="00000000">
            <w:r>
              <w:rPr>
                <w:sz w:val="21"/>
                <w:szCs w:val="21"/>
              </w:rPr>
              <w:t>—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17EAF2D" w14:textId="77777777" w:rsidR="00E63850" w:rsidRDefault="00000000">
            <w:proofErr w:type="spellStart"/>
            <w:r>
              <w:rPr>
                <w:sz w:val="21"/>
                <w:szCs w:val="21"/>
              </w:rPr>
              <w:t>backupIntervalHours</w:t>
            </w:r>
            <w:proofErr w:type="spellEnd"/>
            <w:r>
              <w:rPr>
                <w:sz w:val="21"/>
                <w:szCs w:val="21"/>
              </w:rPr>
              <w:t xml:space="preserve"> / </w:t>
            </w:r>
            <w:proofErr w:type="spellStart"/>
            <w:r>
              <w:rPr>
                <w:sz w:val="21"/>
                <w:szCs w:val="21"/>
              </w:rPr>
              <w:t>backupKeep</w:t>
            </w:r>
            <w:proofErr w:type="spell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412FCCE" w14:textId="77777777" w:rsidR="00E63850" w:rsidRDefault="00000000">
            <w:r>
              <w:rPr>
                <w:sz w:val="21"/>
                <w:szCs w:val="21"/>
              </w:rPr>
              <w:t>24 / 7</w:t>
            </w:r>
          </w:p>
        </w:tc>
      </w:tr>
      <w:tr w:rsidR="00E63850" w14:paraId="1FB037B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9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451E6B5" w14:textId="77777777" w:rsidR="00E63850" w:rsidRDefault="00000000">
            <w:r>
              <w:rPr>
                <w:sz w:val="21"/>
                <w:szCs w:val="21"/>
              </w:rPr>
              <w:t>Betrieb hinter HTTPS-Proxy</w:t>
            </w:r>
          </w:p>
        </w:tc>
        <w:tc>
          <w:tcPr>
            <w:tcW w:w="23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50C723C" w14:textId="77777777" w:rsidR="00E63850" w:rsidRDefault="00000000">
            <w:r>
              <w:rPr>
                <w:sz w:val="21"/>
                <w:szCs w:val="21"/>
              </w:rPr>
              <w:t>—</w:t>
            </w:r>
          </w:p>
        </w:tc>
        <w:tc>
          <w:tcPr>
            <w:tcW w:w="15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98768BF" w14:textId="77777777" w:rsidR="00E63850" w:rsidRDefault="00000000">
            <w:proofErr w:type="spellStart"/>
            <w:r>
              <w:rPr>
                <w:sz w:val="21"/>
                <w:szCs w:val="21"/>
              </w:rPr>
              <w:t>cookieSecure</w:t>
            </w:r>
            <w:proofErr w:type="spellEnd"/>
          </w:p>
        </w:tc>
        <w:tc>
          <w:tcPr>
            <w:tcW w:w="26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ACA5874" w14:textId="77777777" w:rsidR="00E63850" w:rsidRDefault="00000000">
            <w:proofErr w:type="spellStart"/>
            <w:r>
              <w:rPr>
                <w:sz w:val="21"/>
                <w:szCs w:val="21"/>
              </w:rPr>
              <w:t>false</w:t>
            </w:r>
            <w:proofErr w:type="spellEnd"/>
          </w:p>
        </w:tc>
      </w:tr>
    </w:tbl>
    <w:p w14:paraId="4656AF64" w14:textId="77777777" w:rsidR="00E63850" w:rsidRDefault="00000000">
      <w:pPr>
        <w:spacing w:before="120" w:after="140"/>
      </w:pPr>
      <w:r>
        <w:rPr>
          <w:sz w:val="21"/>
          <w:szCs w:val="21"/>
        </w:rPr>
        <w:t xml:space="preserve">Beispiel </w:t>
      </w:r>
      <w:proofErr w:type="spellStart"/>
      <w:r>
        <w:rPr>
          <w:sz w:val="21"/>
          <w:szCs w:val="21"/>
        </w:rPr>
        <w:t>data</w:t>
      </w:r>
      <w:proofErr w:type="spellEnd"/>
      <w:r>
        <w:rPr>
          <w:sz w:val="21"/>
          <w:szCs w:val="21"/>
        </w:rPr>
        <w:t>\</w:t>
      </w:r>
      <w:proofErr w:type="spellStart"/>
      <w:r>
        <w:rPr>
          <w:sz w:val="21"/>
          <w:szCs w:val="21"/>
        </w:rPr>
        <w:t>config.json</w:t>
      </w:r>
      <w:proofErr w:type="spellEnd"/>
      <w:proofErr w:type="gramStart"/>
      <w:r>
        <w:rPr>
          <w:sz w:val="21"/>
          <w:szCs w:val="21"/>
        </w:rPr>
        <w:t xml:space="preserve">:  </w:t>
      </w:r>
      <w:r>
        <w:rPr>
          <w:rFonts w:ascii="Consolas" w:eastAsia="Consolas" w:hAnsi="Consolas" w:cs="Consolas"/>
          <w:sz w:val="20"/>
          <w:szCs w:val="20"/>
        </w:rPr>
        <w:t>{</w:t>
      </w:r>
      <w:proofErr w:type="gramEnd"/>
      <w:r>
        <w:rPr>
          <w:rFonts w:ascii="Consolas" w:eastAsia="Consolas" w:hAnsi="Consolas" w:cs="Consolas"/>
          <w:sz w:val="20"/>
          <w:szCs w:val="20"/>
        </w:rPr>
        <w:t xml:space="preserve"> "</w:t>
      </w:r>
      <w:proofErr w:type="spellStart"/>
      <w:r>
        <w:rPr>
          <w:rFonts w:ascii="Consolas" w:eastAsia="Consolas" w:hAnsi="Consolas" w:cs="Consolas"/>
          <w:sz w:val="20"/>
          <w:szCs w:val="20"/>
        </w:rPr>
        <w:t>port</w:t>
      </w:r>
      <w:proofErr w:type="spellEnd"/>
      <w:r>
        <w:rPr>
          <w:rFonts w:ascii="Consolas" w:eastAsia="Consolas" w:hAnsi="Consolas" w:cs="Consolas"/>
          <w:sz w:val="20"/>
          <w:szCs w:val="20"/>
        </w:rPr>
        <w:t>": 9000, "</w:t>
      </w:r>
      <w:proofErr w:type="spellStart"/>
      <w:r>
        <w:rPr>
          <w:rFonts w:ascii="Consolas" w:eastAsia="Consolas" w:hAnsi="Consolas" w:cs="Consolas"/>
          <w:sz w:val="20"/>
          <w:szCs w:val="20"/>
        </w:rPr>
        <w:t>siteTitle</w:t>
      </w:r>
      <w:proofErr w:type="spellEnd"/>
      <w:r>
        <w:rPr>
          <w:rFonts w:ascii="Consolas" w:eastAsia="Consolas" w:hAnsi="Consolas" w:cs="Consolas"/>
          <w:sz w:val="20"/>
          <w:szCs w:val="20"/>
        </w:rPr>
        <w:t>": "Infoscreens Werk 2</w:t>
      </w:r>
      <w:proofErr w:type="gramStart"/>
      <w:r>
        <w:rPr>
          <w:rFonts w:ascii="Consolas" w:eastAsia="Consolas" w:hAnsi="Consolas" w:cs="Consolas"/>
          <w:sz w:val="20"/>
          <w:szCs w:val="20"/>
        </w:rPr>
        <w:t>" }</w:t>
      </w:r>
      <w:proofErr w:type="gramEnd"/>
    </w:p>
    <w:p w14:paraId="06935A7C" w14:textId="77777777" w:rsidR="00E63850" w:rsidRDefault="00000000">
      <w:r>
        <w:br w:type="page"/>
      </w:r>
    </w:p>
    <w:p w14:paraId="3A7567BB" w14:textId="77777777" w:rsidR="00E63850" w:rsidRDefault="00E63850">
      <w:pPr>
        <w:spacing w:after="200"/>
      </w:pPr>
    </w:p>
    <w:p w14:paraId="45193498" w14:textId="77777777" w:rsidR="00E63850" w:rsidRDefault="00000000">
      <w:pPr>
        <w:spacing w:after="100"/>
      </w:pPr>
      <w:r>
        <w:rPr>
          <w:b/>
          <w:bCs/>
          <w:color w:val="0F172A"/>
        </w:rPr>
        <w:t>Dokument-Änderungshistorie</w:t>
      </w: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0"/>
        <w:gridCol w:w="1800"/>
        <w:gridCol w:w="6106"/>
      </w:tblGrid>
      <w:tr w:rsidR="00E63850" w14:paraId="58D9DEFE" w14:textId="77777777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730385E1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Version</w:t>
            </w:r>
          </w:p>
        </w:tc>
        <w:tc>
          <w:tcPr>
            <w:tcW w:w="1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93400B2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Datum</w:t>
            </w:r>
          </w:p>
        </w:tc>
        <w:tc>
          <w:tcPr>
            <w:tcW w:w="6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0D9488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0B0BA587" w14:textId="77777777" w:rsidR="00E63850" w:rsidRDefault="00000000">
            <w:r>
              <w:rPr>
                <w:b/>
                <w:bCs/>
                <w:color w:val="FFFFFF"/>
                <w:sz w:val="21"/>
                <w:szCs w:val="21"/>
              </w:rPr>
              <w:t>Änderung</w:t>
            </w:r>
          </w:p>
        </w:tc>
      </w:tr>
      <w:tr w:rsidR="00E63850" w14:paraId="4FDC69B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394CA3E5" w14:textId="77777777" w:rsidR="00E63850" w:rsidRDefault="00000000">
            <w:r>
              <w:rPr>
                <w:sz w:val="21"/>
                <w:szCs w:val="21"/>
              </w:rPr>
              <w:t>1.0</w:t>
            </w:r>
          </w:p>
        </w:tc>
        <w:tc>
          <w:tcPr>
            <w:tcW w:w="1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4C385811" w14:textId="77777777" w:rsidR="00E63850" w:rsidRDefault="00000000">
            <w:r>
              <w:rPr>
                <w:sz w:val="21"/>
                <w:szCs w:val="21"/>
              </w:rPr>
              <w:t>03.07.2026</w:t>
            </w:r>
          </w:p>
        </w:tc>
        <w:tc>
          <w:tcPr>
            <w:tcW w:w="6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28974FC8" w14:textId="77777777" w:rsidR="00E63850" w:rsidRDefault="00000000">
            <w:r>
              <w:rPr>
                <w:sz w:val="21"/>
                <w:szCs w:val="21"/>
              </w:rPr>
              <w:t>Erstausgabe</w:t>
            </w:r>
          </w:p>
        </w:tc>
      </w:tr>
      <w:tr w:rsidR="00E63850" w14:paraId="495B467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55CFBACA" w14:textId="77777777" w:rsidR="00E63850" w:rsidRDefault="00000000">
            <w:r>
              <w:rPr>
                <w:sz w:val="21"/>
                <w:szCs w:val="21"/>
              </w:rPr>
              <w:t>1.2</w:t>
            </w:r>
          </w:p>
        </w:tc>
        <w:tc>
          <w:tcPr>
            <w:tcW w:w="1800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1D3DAB28" w14:textId="77777777" w:rsidR="00E63850" w:rsidRDefault="00000000">
            <w:r>
              <w:rPr>
                <w:sz w:val="21"/>
                <w:szCs w:val="21"/>
              </w:rPr>
              <w:t>05.07.2026</w:t>
            </w:r>
          </w:p>
        </w:tc>
        <w:tc>
          <w:tcPr>
            <w:tcW w:w="6106" w:type="dxa"/>
            <w:tcBorders>
              <w:top w:val="single" w:sz="2" w:space="0" w:color="CBD5E1"/>
              <w:left w:val="single" w:sz="2" w:space="0" w:color="CBD5E1"/>
              <w:bottom w:val="single" w:sz="2" w:space="0" w:color="CBD5E1"/>
              <w:right w:val="single" w:sz="2" w:space="0" w:color="CBD5E1"/>
            </w:tcBorders>
            <w:shd w:val="clear" w:color="auto" w:fill="F8FAFC"/>
            <w:tcMar>
              <w:top w:w="90" w:type="dxa"/>
              <w:left w:w="130" w:type="dxa"/>
              <w:bottom w:w="90" w:type="dxa"/>
              <w:right w:w="130" w:type="dxa"/>
            </w:tcMar>
          </w:tcPr>
          <w:p w14:paraId="61DBD3DA" w14:textId="77777777" w:rsidR="00E63850" w:rsidRDefault="00000000">
            <w:r>
              <w:rPr>
                <w:sz w:val="21"/>
                <w:szCs w:val="21"/>
              </w:rPr>
              <w:t>Basis-Pfad /</w:t>
            </w:r>
            <w:proofErr w:type="spellStart"/>
            <w:r>
              <w:rPr>
                <w:sz w:val="21"/>
                <w:szCs w:val="21"/>
              </w:rPr>
              <w:t>signage</w:t>
            </w:r>
            <w:proofErr w:type="spellEnd"/>
            <w:r>
              <w:rPr>
                <w:sz w:val="21"/>
                <w:szCs w:val="21"/>
              </w:rPr>
              <w:t>-hub, PowerPoint-Konvertierung über Microsoft Office, Web-URLs als Medien, Passwort-</w:t>
            </w:r>
            <w:proofErr w:type="spellStart"/>
            <w:r>
              <w:rPr>
                <w:sz w:val="21"/>
                <w:szCs w:val="21"/>
              </w:rPr>
              <w:t>Reset</w:t>
            </w:r>
            <w:proofErr w:type="spellEnd"/>
            <w:r>
              <w:rPr>
                <w:sz w:val="21"/>
                <w:szCs w:val="21"/>
              </w:rPr>
              <w:t xml:space="preserve"> über die Server-Konsole</w:t>
            </w:r>
          </w:p>
        </w:tc>
      </w:tr>
    </w:tbl>
    <w:p w14:paraId="4DABD94A" w14:textId="77777777" w:rsidR="005E0B87" w:rsidRDefault="005E0B87"/>
    <w:sectPr w:rsidR="005E0B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0" w:right="1300" w:bottom="1300" w:left="13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246FD69A" w14:textId="77777777" w:rsidR="005E0B87" w:rsidRDefault="005E0B87">
      <w:r>
        <w:separator/>
      </w:r>
    </w:p>
  </w:endnote>
  <w:endnote w:type="continuationSeparator" w:id="0">
    <w:p w14:paraId="20FCC92C" w14:textId="77777777" w:rsidR="005E0B87" w:rsidRDefault="005E0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94DF730" w14:textId="77777777" w:rsidR="00E02629" w:rsidRDefault="00E0262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E87360" w14:textId="77777777" w:rsidR="00E63850" w:rsidRDefault="00000000">
    <w:pPr>
      <w:pBdr>
        <w:top w:val="single" w:sz="4" w:space="4" w:color="CBD5E1"/>
      </w:pBdr>
      <w:tabs>
        <w:tab w:val="right" w:pos="9026"/>
      </w:tabs>
    </w:pPr>
    <w:r>
      <w:rPr>
        <w:color w:val="64748B"/>
        <w:sz w:val="17"/>
        <w:szCs w:val="17"/>
      </w:rPr>
      <w:t>Stand: 5. Juli 2026</w:t>
    </w:r>
    <w:r>
      <w:rPr>
        <w:color w:val="64748B"/>
        <w:sz w:val="17"/>
        <w:szCs w:val="17"/>
      </w:rPr>
      <w:tab/>
      <w:t xml:space="preserve">Seite </w:t>
    </w:r>
    <w:r>
      <w:rPr>
        <w:color w:val="64748B"/>
        <w:sz w:val="17"/>
        <w:szCs w:val="17"/>
      </w:rPr>
      <w:fldChar w:fldCharType="begin"/>
    </w:r>
    <w:r>
      <w:rPr>
        <w:color w:val="64748B"/>
        <w:sz w:val="17"/>
        <w:szCs w:val="17"/>
      </w:rPr>
      <w:instrText>PAGE</w:instrText>
    </w:r>
    <w:r>
      <w:rPr>
        <w:color w:val="64748B"/>
        <w:sz w:val="17"/>
        <w:szCs w:val="17"/>
      </w:rPr>
      <w:fldChar w:fldCharType="separate"/>
    </w:r>
    <w:r w:rsidR="00E02629">
      <w:rPr>
        <w:noProof/>
        <w:color w:val="64748B"/>
        <w:sz w:val="17"/>
        <w:szCs w:val="17"/>
      </w:rPr>
      <w:t>1</w:t>
    </w:r>
    <w:r>
      <w:rPr>
        <w:color w:val="64748B"/>
        <w:sz w:val="17"/>
        <w:szCs w:val="17"/>
      </w:rPr>
      <w:fldChar w:fldCharType="end"/>
    </w:r>
    <w:r>
      <w:rPr>
        <w:color w:val="64748B"/>
        <w:sz w:val="17"/>
        <w:szCs w:val="17"/>
      </w:rPr>
      <w:t xml:space="preserve"> von </w:t>
    </w:r>
    <w:r>
      <w:rPr>
        <w:color w:val="64748B"/>
        <w:sz w:val="17"/>
        <w:szCs w:val="17"/>
      </w:rPr>
      <w:fldChar w:fldCharType="begin"/>
    </w:r>
    <w:r>
      <w:rPr>
        <w:color w:val="64748B"/>
        <w:sz w:val="17"/>
        <w:szCs w:val="17"/>
      </w:rPr>
      <w:instrText>NUMPAGES</w:instrText>
    </w:r>
    <w:r>
      <w:rPr>
        <w:color w:val="64748B"/>
        <w:sz w:val="17"/>
        <w:szCs w:val="17"/>
      </w:rPr>
      <w:fldChar w:fldCharType="separate"/>
    </w:r>
    <w:r w:rsidR="00E02629">
      <w:rPr>
        <w:noProof/>
        <w:color w:val="64748B"/>
        <w:sz w:val="17"/>
        <w:szCs w:val="17"/>
      </w:rPr>
      <w:t>2</w:t>
    </w:r>
    <w:r>
      <w:rPr>
        <w:color w:val="64748B"/>
        <w:sz w:val="17"/>
        <w:szCs w:val="1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73EE2FF" w14:textId="77777777" w:rsidR="00E02629" w:rsidRDefault="00E0262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7F4064F" w14:textId="77777777" w:rsidR="005E0B87" w:rsidRDefault="005E0B87">
      <w:r>
        <w:separator/>
      </w:r>
    </w:p>
  </w:footnote>
  <w:footnote w:type="continuationSeparator" w:id="0">
    <w:p w14:paraId="61EC1B83" w14:textId="77777777" w:rsidR="005E0B87" w:rsidRDefault="005E0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E7893A" w14:textId="77777777" w:rsidR="00E02629" w:rsidRDefault="00E0262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A39A8AC" w14:textId="77777777" w:rsidR="00E63850" w:rsidRDefault="00000000">
    <w:pPr>
      <w:pBdr>
        <w:bottom w:val="single" w:sz="4" w:space="4" w:color="CBD5E1"/>
      </w:pBdr>
      <w:tabs>
        <w:tab w:val="right" w:pos="9026"/>
      </w:tabs>
    </w:pPr>
    <w:r>
      <w:rPr>
        <w:color w:val="64748B"/>
        <w:sz w:val="17"/>
        <w:szCs w:val="17"/>
      </w:rPr>
      <w:t>Signage Hub – Installationsanleitung</w:t>
    </w:r>
    <w:r>
      <w:rPr>
        <w:color w:val="64748B"/>
        <w:sz w:val="17"/>
        <w:szCs w:val="17"/>
      </w:rPr>
      <w:tab/>
      <w:t>Version 1.2 · vertraulich – nur für den internen Gebrauch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3AFCB3B" w14:textId="77777777" w:rsidR="00E02629" w:rsidRDefault="00E0262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31F24B52"/>
    <w:multiLevelType w:val="hybridMultilevel"/>
    <w:tmpl w:val="75EE8888"/>
    <w:lvl w:ilvl="0" w:tplc="49D613E4">
      <w:start w:val="1"/>
      <w:numFmt w:val="bullet"/>
      <w:lvlText w:val="•"/>
      <w:lvlJc w:val="left"/>
      <w:pPr>
        <w:ind w:left="500" w:hanging="280"/>
      </w:pPr>
    </w:lvl>
    <w:lvl w:ilvl="1" w:tplc="83026CDC">
      <w:numFmt w:val="decimal"/>
      <w:lvlText w:val=""/>
      <w:lvlJc w:val="left"/>
    </w:lvl>
    <w:lvl w:ilvl="2" w:tplc="D4EA9DF6">
      <w:numFmt w:val="decimal"/>
      <w:lvlText w:val=""/>
      <w:lvlJc w:val="left"/>
    </w:lvl>
    <w:lvl w:ilvl="3" w:tplc="6D7CB94C">
      <w:numFmt w:val="decimal"/>
      <w:lvlText w:val=""/>
      <w:lvlJc w:val="left"/>
    </w:lvl>
    <w:lvl w:ilvl="4" w:tplc="2EAC0588">
      <w:numFmt w:val="decimal"/>
      <w:lvlText w:val=""/>
      <w:lvlJc w:val="left"/>
    </w:lvl>
    <w:lvl w:ilvl="5" w:tplc="797E738E">
      <w:numFmt w:val="decimal"/>
      <w:lvlText w:val=""/>
      <w:lvlJc w:val="left"/>
    </w:lvl>
    <w:lvl w:ilvl="6" w:tplc="73CE0CC0">
      <w:numFmt w:val="decimal"/>
      <w:lvlText w:val=""/>
      <w:lvlJc w:val="left"/>
    </w:lvl>
    <w:lvl w:ilvl="7" w:tplc="A76697D4">
      <w:numFmt w:val="decimal"/>
      <w:lvlText w:val=""/>
      <w:lvlJc w:val="left"/>
    </w:lvl>
    <w:lvl w:ilvl="8" w:tplc="145C9540">
      <w:numFmt w:val="decimal"/>
      <w:lvlText w:val=""/>
      <w:lvlJc w:val="left"/>
    </w:lvl>
  </w:abstractNum>
  <w:abstractNum w:abstractNumId="1" w15:restartNumberingAfterBreak="0">
    <w:nsid w:val="4A236F44"/>
    <w:multiLevelType w:val="hybridMultilevel"/>
    <w:tmpl w:val="7A987954"/>
    <w:lvl w:ilvl="0" w:tplc="1DBE7A60">
      <w:start w:val="1"/>
      <w:numFmt w:val="bullet"/>
      <w:lvlText w:val="●"/>
      <w:lvlJc w:val="left"/>
      <w:pPr>
        <w:ind w:left="720" w:hanging="360"/>
      </w:pPr>
    </w:lvl>
    <w:lvl w:ilvl="1" w:tplc="292CDB3C">
      <w:start w:val="1"/>
      <w:numFmt w:val="bullet"/>
      <w:lvlText w:val="○"/>
      <w:lvlJc w:val="left"/>
      <w:pPr>
        <w:ind w:left="1440" w:hanging="360"/>
      </w:pPr>
    </w:lvl>
    <w:lvl w:ilvl="2" w:tplc="310E5554">
      <w:start w:val="1"/>
      <w:numFmt w:val="bullet"/>
      <w:lvlText w:val="■"/>
      <w:lvlJc w:val="left"/>
      <w:pPr>
        <w:ind w:left="2160" w:hanging="360"/>
      </w:pPr>
    </w:lvl>
    <w:lvl w:ilvl="3" w:tplc="F412F410">
      <w:start w:val="1"/>
      <w:numFmt w:val="bullet"/>
      <w:lvlText w:val="●"/>
      <w:lvlJc w:val="left"/>
      <w:pPr>
        <w:ind w:left="2880" w:hanging="360"/>
      </w:pPr>
    </w:lvl>
    <w:lvl w:ilvl="4" w:tplc="97063E70">
      <w:start w:val="1"/>
      <w:numFmt w:val="bullet"/>
      <w:lvlText w:val="○"/>
      <w:lvlJc w:val="left"/>
      <w:pPr>
        <w:ind w:left="3600" w:hanging="360"/>
      </w:pPr>
    </w:lvl>
    <w:lvl w:ilvl="5" w:tplc="B7C6B174">
      <w:start w:val="1"/>
      <w:numFmt w:val="bullet"/>
      <w:lvlText w:val="■"/>
      <w:lvlJc w:val="left"/>
      <w:pPr>
        <w:ind w:left="4320" w:hanging="360"/>
      </w:pPr>
    </w:lvl>
    <w:lvl w:ilvl="6" w:tplc="57CC9768">
      <w:start w:val="1"/>
      <w:numFmt w:val="bullet"/>
      <w:lvlText w:val="●"/>
      <w:lvlJc w:val="left"/>
      <w:pPr>
        <w:ind w:left="5040" w:hanging="360"/>
      </w:pPr>
    </w:lvl>
    <w:lvl w:ilvl="7" w:tplc="1D5A8E1E">
      <w:start w:val="1"/>
      <w:numFmt w:val="bullet"/>
      <w:lvlText w:val="●"/>
      <w:lvlJc w:val="left"/>
      <w:pPr>
        <w:ind w:left="5760" w:hanging="360"/>
      </w:pPr>
    </w:lvl>
    <w:lvl w:ilvl="8" w:tplc="8F80CB60">
      <w:start w:val="1"/>
      <w:numFmt w:val="bullet"/>
      <w:lvlText w:val="●"/>
      <w:lvlJc w:val="left"/>
      <w:pPr>
        <w:ind w:left="6480" w:hanging="360"/>
      </w:pPr>
    </w:lvl>
  </w:abstractNum>
  <w:num w:numId="1" w16cid:durableId="1762599550">
    <w:abstractNumId w:val="1"/>
    <w:lvlOverride w:ilvl="0">
      <w:startOverride w:val="1"/>
    </w:lvlOverride>
  </w:num>
  <w:num w:numId="2" w16cid:durableId="67923389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50"/>
    <w:rsid w:val="005919E2"/>
    <w:rsid w:val="005E0B87"/>
    <w:rsid w:val="00934335"/>
    <w:rsid w:val="00E02629"/>
    <w:rsid w:val="00E63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257F8C"/>
  <w15:docId w15:val="{141E96D2-48AF-B24B-93D4-0108A9598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color w:val="1E293B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pBdr>
        <w:bottom w:val="single" w:sz="8" w:space="4" w:color="0D9488"/>
      </w:pBdr>
      <w:spacing w:before="360" w:after="220"/>
      <w:outlineLvl w:val="0"/>
    </w:pPr>
    <w:rPr>
      <w:b/>
      <w:bCs/>
      <w:color w:val="0F172A"/>
      <w:sz w:val="32"/>
      <w:szCs w:val="32"/>
    </w:rPr>
  </w:style>
  <w:style w:type="paragraph" w:styleId="berschrift2">
    <w:name w:val="heading 2"/>
    <w:uiPriority w:val="9"/>
    <w:unhideWhenUsed/>
    <w:qFormat/>
    <w:pPr>
      <w:spacing w:before="260" w:after="140"/>
      <w:outlineLvl w:val="1"/>
    </w:pPr>
    <w:rPr>
      <w:b/>
      <w:bCs/>
      <w:color w:val="0F766E"/>
      <w:sz w:val="25"/>
      <w:szCs w:val="25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character" w:styleId="Endnotenzeichen">
    <w:name w:val="endnote reference"/>
    <w:uiPriority w:val="99"/>
    <w:semiHidden/>
    <w:unhideWhenUsed/>
    <w:rPr>
      <w:vertAlign w:val="superscript"/>
    </w:rPr>
  </w:style>
  <w:style w:type="paragraph" w:styleId="Endnotentext">
    <w:name w:val="endnote text"/>
    <w:link w:val="EndnotentextZchn"/>
    <w:uiPriority w:val="99"/>
    <w:semiHidden/>
    <w:unhideWhenUsed/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semiHidden/>
    <w:unhideWhenUsed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E0262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02629"/>
  </w:style>
  <w:style w:type="paragraph" w:styleId="Fuzeile">
    <w:name w:val="footer"/>
    <w:basedOn w:val="Standard"/>
    <w:link w:val="FuzeileZchn"/>
    <w:uiPriority w:val="99"/>
    <w:unhideWhenUsed/>
    <w:rsid w:val="00E0262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02629"/>
  </w:style>
  <w:style w:type="paragraph" w:styleId="Verzeichnis1">
    <w:name w:val="toc 1"/>
    <w:basedOn w:val="Standard"/>
    <w:next w:val="Standard"/>
    <w:autoRedefine/>
    <w:uiPriority w:val="39"/>
    <w:unhideWhenUsed/>
    <w:rsid w:val="00E02629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E02629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FCE1C17-F3CA-914D-90E2-78ECF0038623}">
  <we:reference id="wa200010725" version="1.0.0.1" store="de-DE" storeType="OMEX"/>
  <we:alternateReferences>
    <we:reference id="wa200010725" version="1.0.0.1" store="de-DE" storeType="OMEX"/>
  </we:alternateReferences>
  <we:properties>
    <we:property name="claude.fileId" value="&quot;9fa6442a-e8ef-4969-b1cc-da10a1243c7e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1650</Words>
  <Characters>12013</Characters>
  <Application>Microsoft Office Word</Application>
  <DocSecurity>0</DocSecurity>
  <Lines>444</Lines>
  <Paragraphs>278</Paragraphs>
  <ScaleCrop>false</ScaleCrop>
  <Company/>
  <LinksUpToDate>false</LinksUpToDate>
  <CharactersWithSpaces>13385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hans baer</cp:lastModifiedBy>
  <cp:revision>3</cp:revision>
  <cp:lastPrinted>2026-07-05T17:30:00Z</cp:lastPrinted>
  <dcterms:created xsi:type="dcterms:W3CDTF">2026-07-05T17:30:00Z</dcterms:created>
  <dcterms:modified xsi:type="dcterms:W3CDTF">2026-07-05T17:30:00Z</dcterms:modified>
</cp:coreProperties>
</file>